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6906"/>
        <w:gridCol w:w="2909"/>
      </w:tblGrid>
      <w:tr w:rsidR="00041727" w:rsidRPr="00D70E4D" w14:paraId="39F6BFCA" w14:textId="77777777" w:rsidTr="00204109">
        <w:trPr>
          <w:trHeight w:val="282"/>
        </w:trPr>
        <w:tc>
          <w:tcPr>
            <w:tcW w:w="499" w:type="dxa"/>
            <w:vMerge w:val="restart"/>
            <w:tcBorders>
              <w:bottom w:val="nil"/>
            </w:tcBorders>
            <w:textDirection w:val="btLr"/>
            <w:vAlign w:val="center"/>
          </w:tcPr>
          <w:p w14:paraId="5835570D" w14:textId="77777777" w:rsidR="00041727" w:rsidRPr="00D70E4D" w:rsidRDefault="00527225" w:rsidP="00E7151C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r w:rsidRPr="00D70E4D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D70E4D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D70E4D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906" w:type="dxa"/>
            <w:vMerge w:val="restart"/>
            <w:noWrap/>
            <w:tcMar>
              <w:left w:w="0" w:type="dxa"/>
              <w:right w:w="0" w:type="dxa"/>
            </w:tcMar>
          </w:tcPr>
          <w:p w14:paraId="11597547" w14:textId="77777777" w:rsidR="00041727" w:rsidRPr="00D70E4D" w:rsidRDefault="00041727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Style w:val="StyleComplex11ptBoldAccent1"/>
                <w:lang w:val="es-ES"/>
              </w:rPr>
            </w:pPr>
            <w:r w:rsidRPr="00D70E4D">
              <w:rPr>
                <w:noProof/>
                <w:color w:val="365F91" w:themeColor="accent1" w:themeShade="BF"/>
                <w:szCs w:val="22"/>
                <w:lang w:val="es-ES" w:eastAsia="zh-CN"/>
              </w:rPr>
              <w:drawing>
                <wp:anchor distT="0" distB="0" distL="114300" distR="114300" simplePos="0" relativeHeight="251664896" behindDoc="1" locked="1" layoutInCell="1" allowOverlap="1" wp14:anchorId="0800EDF9" wp14:editId="26B623C1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25" w:rsidRPr="00D70E4D">
              <w:rPr>
                <w:rStyle w:val="StyleComplex11ptBoldAccent1"/>
                <w:lang w:val="es-ES"/>
              </w:rPr>
              <w:t>Organización Meteorológica Mundial</w:t>
            </w:r>
          </w:p>
          <w:p w14:paraId="2FF4D952" w14:textId="77777777" w:rsidR="00041727" w:rsidRPr="00D70E4D" w:rsidRDefault="007F44EB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D70E4D">
              <w:rPr>
                <w:b/>
                <w:bCs/>
                <w:color w:val="365F91"/>
                <w:lang w:val="es-ES"/>
              </w:rPr>
              <w:t>COMISIÓN DE APLICACIONES Y SERVICIOS METEOROLÓGICOS, CLIMÁTICOS, HIDROLÓGICOS Y MEDIOAMBIENTALES CONEXOS</w:t>
            </w:r>
          </w:p>
          <w:p w14:paraId="5F41DEED" w14:textId="77777777" w:rsidR="00041727" w:rsidRPr="00D70E4D" w:rsidRDefault="00204109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D70E4D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Segunda</w:t>
            </w:r>
            <w:r w:rsidR="00527225" w:rsidRPr="00D70E4D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 reunión</w:t>
            </w:r>
            <w:r w:rsidR="00041727" w:rsidRPr="00D70E4D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="00E16696" w:rsidRPr="00D70E4D">
              <w:rPr>
                <w:color w:val="365F91"/>
                <w:lang w:val="es-ES"/>
              </w:rPr>
              <w:t xml:space="preserve">Ginebra, </w:t>
            </w:r>
            <w:r w:rsidRPr="00D70E4D">
              <w:rPr>
                <w:color w:val="365F91"/>
                <w:lang w:val="es-ES"/>
              </w:rPr>
              <w:t>17</w:t>
            </w:r>
            <w:r w:rsidR="007D650E" w:rsidRPr="00D70E4D">
              <w:rPr>
                <w:color w:val="365F91"/>
                <w:lang w:val="es-ES"/>
              </w:rPr>
              <w:t xml:space="preserve"> a 2</w:t>
            </w:r>
            <w:r w:rsidRPr="00D70E4D">
              <w:rPr>
                <w:color w:val="365F91"/>
                <w:lang w:val="es-ES"/>
              </w:rPr>
              <w:t>1</w:t>
            </w:r>
            <w:r w:rsidR="007D650E" w:rsidRPr="00D70E4D">
              <w:rPr>
                <w:color w:val="365F91"/>
                <w:lang w:val="es-ES"/>
              </w:rPr>
              <w:t xml:space="preserve"> de </w:t>
            </w:r>
            <w:r w:rsidRPr="00D70E4D">
              <w:rPr>
                <w:color w:val="365F91"/>
                <w:lang w:val="es-ES"/>
              </w:rPr>
              <w:t>octubre</w:t>
            </w:r>
            <w:r w:rsidR="007D650E" w:rsidRPr="00D70E4D">
              <w:rPr>
                <w:color w:val="365F91"/>
                <w:lang w:val="es-ES"/>
              </w:rPr>
              <w:t xml:space="preserve"> de 202</w:t>
            </w:r>
            <w:r w:rsidRPr="00D70E4D">
              <w:rPr>
                <w:color w:val="365F91"/>
                <w:lang w:val="es-ES"/>
              </w:rPr>
              <w:t>2</w:t>
            </w:r>
          </w:p>
        </w:tc>
        <w:tc>
          <w:tcPr>
            <w:tcW w:w="2909" w:type="dxa"/>
          </w:tcPr>
          <w:p w14:paraId="7D121684" w14:textId="71C877F1" w:rsidR="00041727" w:rsidRPr="00D70E4D" w:rsidRDefault="009F5A1D" w:rsidP="00BA7E19">
            <w:pPr>
              <w:tabs>
                <w:tab w:val="clear" w:pos="1134"/>
              </w:tabs>
              <w:spacing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D70E4D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SERCOM-2</w:t>
            </w:r>
            <w:r w:rsidR="00A41E35" w:rsidRPr="00D70E4D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7E21CE" w:rsidRPr="00D70E4D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3</w:t>
            </w:r>
          </w:p>
        </w:tc>
      </w:tr>
      <w:tr w:rsidR="00041727" w:rsidRPr="00D70E4D" w14:paraId="5B9D9AD6" w14:textId="77777777" w:rsidTr="00204109">
        <w:trPr>
          <w:trHeight w:val="730"/>
        </w:trPr>
        <w:tc>
          <w:tcPr>
            <w:tcW w:w="499" w:type="dxa"/>
            <w:vMerge/>
            <w:tcBorders>
              <w:bottom w:val="nil"/>
            </w:tcBorders>
          </w:tcPr>
          <w:p w14:paraId="4A286958" w14:textId="77777777" w:rsidR="00041727" w:rsidRPr="00D70E4D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906" w:type="dxa"/>
            <w:vMerge/>
            <w:noWrap/>
          </w:tcPr>
          <w:p w14:paraId="0B5E4152" w14:textId="77777777" w:rsidR="00041727" w:rsidRPr="00D70E4D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2909" w:type="dxa"/>
          </w:tcPr>
          <w:p w14:paraId="39FC8CEE" w14:textId="331476AF" w:rsidR="00041727" w:rsidRPr="00D70E4D" w:rsidRDefault="00527225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 w:rsidRPr="00D70E4D">
              <w:rPr>
                <w:lang w:val="es-ES"/>
              </w:rPr>
              <w:t>Presentado por</w:t>
            </w:r>
            <w:r w:rsidR="00041727" w:rsidRPr="00D70E4D">
              <w:rPr>
                <w:lang w:val="es-ES"/>
              </w:rPr>
              <w:t>:</w:t>
            </w:r>
            <w:r w:rsidR="00041727" w:rsidRPr="00D70E4D">
              <w:rPr>
                <w:lang w:val="es-ES"/>
              </w:rPr>
              <w:br/>
            </w:r>
            <w:r w:rsidR="007E21CE" w:rsidRPr="00D70E4D">
              <w:rPr>
                <w:bCs/>
                <w:color w:val="365F91"/>
                <w:lang w:val="es-ES"/>
              </w:rPr>
              <w:t>presidente de la Comisión</w:t>
            </w:r>
            <w:r w:rsidR="007E21CE" w:rsidRPr="00D70E4D">
              <w:rPr>
                <w:lang w:val="es-ES"/>
              </w:rPr>
              <w:t xml:space="preserve"> </w:t>
            </w:r>
          </w:p>
          <w:p w14:paraId="28B74B66" w14:textId="6487AC39" w:rsidR="00041727" w:rsidRPr="00D70E4D" w:rsidRDefault="007E21CE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 w:rsidRPr="00D70E4D">
              <w:rPr>
                <w:bCs/>
                <w:color w:val="365F91"/>
                <w:lang w:val="es-ES"/>
              </w:rPr>
              <w:t>22</w:t>
            </w:r>
            <w:r w:rsidR="00527225" w:rsidRPr="00D70E4D">
              <w:rPr>
                <w:lang w:val="es-ES"/>
              </w:rPr>
              <w:t>.</w:t>
            </w:r>
            <w:r w:rsidRPr="00D70E4D">
              <w:rPr>
                <w:lang w:val="es-ES"/>
              </w:rPr>
              <w:t>IX</w:t>
            </w:r>
            <w:r w:rsidR="00A41E35" w:rsidRPr="00D70E4D">
              <w:rPr>
                <w:lang w:val="es-ES"/>
              </w:rPr>
              <w:t>.202</w:t>
            </w:r>
            <w:r w:rsidR="003F4786" w:rsidRPr="00D70E4D">
              <w:rPr>
                <w:lang w:val="es-ES"/>
              </w:rPr>
              <w:t>2</w:t>
            </w:r>
          </w:p>
          <w:p w14:paraId="1AD43FBB" w14:textId="77777777" w:rsidR="00041727" w:rsidRPr="00D70E4D" w:rsidRDefault="00CF40BF" w:rsidP="00BA7E19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D70E4D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VERSIÓN 1</w:t>
            </w:r>
          </w:p>
        </w:tc>
      </w:tr>
    </w:tbl>
    <w:p w14:paraId="4849DC88" w14:textId="52A02768" w:rsidR="00C4470F" w:rsidRPr="00D70E4D" w:rsidRDefault="001527A3" w:rsidP="00514EAC">
      <w:pPr>
        <w:pStyle w:val="WMOBodyText"/>
        <w:ind w:left="3969" w:hanging="3969"/>
        <w:rPr>
          <w:b/>
          <w:lang w:val="es-ES"/>
        </w:rPr>
      </w:pPr>
      <w:r w:rsidRPr="00D70E4D">
        <w:rPr>
          <w:b/>
          <w:lang w:val="es-ES"/>
        </w:rPr>
        <w:t xml:space="preserve">PUNTO </w:t>
      </w:r>
      <w:r w:rsidR="007E21CE" w:rsidRPr="00D70E4D">
        <w:rPr>
          <w:b/>
          <w:lang w:val="es-ES"/>
        </w:rPr>
        <w:t>3</w:t>
      </w:r>
      <w:r w:rsidRPr="00D70E4D">
        <w:rPr>
          <w:b/>
          <w:lang w:val="es-ES"/>
        </w:rPr>
        <w:t xml:space="preserve"> DEL ORDEN DEL DÍA:</w:t>
      </w:r>
      <w:r w:rsidR="00A41E35" w:rsidRPr="00D70E4D">
        <w:rPr>
          <w:b/>
          <w:lang w:val="es-ES"/>
        </w:rPr>
        <w:tab/>
      </w:r>
      <w:r w:rsidR="007E21CE" w:rsidRPr="00D70E4D">
        <w:rPr>
          <w:b/>
          <w:bCs/>
          <w:lang w:val="es-ES"/>
        </w:rPr>
        <w:t xml:space="preserve">APROBACIÓN SIN DEBATE DE PROYECTOS </w:t>
      </w:r>
      <w:r w:rsidR="007E21CE" w:rsidRPr="00D70E4D">
        <w:rPr>
          <w:b/>
          <w:bCs/>
          <w:lang w:val="es-ES"/>
        </w:rPr>
        <w:br/>
        <w:t>DE RESOLUCIÓN, DECISIÓN Y RECOMENDACIÓN</w:t>
      </w:r>
    </w:p>
    <w:p w14:paraId="645D94AB" w14:textId="36AC6B8D" w:rsidR="008E0A57" w:rsidRPr="00D70E4D" w:rsidRDefault="007E21CE" w:rsidP="00716AD3">
      <w:pPr>
        <w:pStyle w:val="Heading1"/>
        <w:spacing w:before="480"/>
        <w:rPr>
          <w:lang w:val="es-ES"/>
        </w:rPr>
      </w:pPr>
      <w:r w:rsidRPr="00D70E4D">
        <w:rPr>
          <w:lang w:val="es-ES"/>
        </w:rPr>
        <w:t xml:space="preserve">APROBACIÓN SIN DEBATE </w:t>
      </w:r>
      <w:r w:rsidRPr="00D70E4D">
        <w:rPr>
          <w:lang w:val="es-ES"/>
        </w:rPr>
        <w:br/>
        <w:t>DE PROYECTOS DE RESOLUCIÓN, DECISIÓN Y RECOMENDACIÓN</w:t>
      </w:r>
    </w:p>
    <w:p w14:paraId="751D612C" w14:textId="77777777" w:rsidR="00BC2C42" w:rsidRPr="00D70E4D" w:rsidRDefault="00BC2C42" w:rsidP="00BC2C42">
      <w:pPr>
        <w:pStyle w:val="WMOBodyText"/>
        <w:rPr>
          <w:lang w:val="es-ES"/>
        </w:rPr>
      </w:pPr>
    </w:p>
    <w:tbl>
      <w:tblPr>
        <w:tblStyle w:val="TableGrid"/>
        <w:tblW w:w="7285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</w:tblGrid>
      <w:tr w:rsidR="00BC2C42" w:rsidRPr="00D70E4D" w14:paraId="2004E0B6" w14:textId="77777777" w:rsidTr="005E31E8">
        <w:trPr>
          <w:jc w:val="center"/>
        </w:trPr>
        <w:tc>
          <w:tcPr>
            <w:tcW w:w="7285" w:type="dxa"/>
          </w:tcPr>
          <w:p w14:paraId="5E5939A2" w14:textId="0EE02B4C" w:rsidR="00BC2C42" w:rsidRPr="00D70E4D" w:rsidRDefault="00BC2C42" w:rsidP="007E21CE">
            <w:pPr>
              <w:pStyle w:val="WMOBodyText"/>
              <w:spacing w:after="120"/>
              <w:jc w:val="center"/>
              <w:rPr>
                <w:i/>
                <w:iCs/>
                <w:lang w:val="es-ES"/>
              </w:rPr>
            </w:pPr>
            <w:r w:rsidRPr="00D70E4D">
              <w:rPr>
                <w:rFonts w:ascii="Verdana Bold" w:hAnsi="Verdana Bold" w:cstheme="minorHAnsi"/>
                <w:b/>
                <w:bCs/>
                <w:caps/>
                <w:lang w:val="es-ES"/>
              </w:rPr>
              <w:t>RESumEN</w:t>
            </w:r>
          </w:p>
        </w:tc>
      </w:tr>
      <w:tr w:rsidR="00BC2C42" w:rsidRPr="002E0D47" w14:paraId="644AE668" w14:textId="77777777" w:rsidTr="005E31E8">
        <w:trPr>
          <w:jc w:val="center"/>
        </w:trPr>
        <w:tc>
          <w:tcPr>
            <w:tcW w:w="7285" w:type="dxa"/>
          </w:tcPr>
          <w:p w14:paraId="762D5CF6" w14:textId="67D12B8A" w:rsidR="00BC2C42" w:rsidRPr="00D70E4D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D70E4D">
              <w:rPr>
                <w:b/>
                <w:bCs/>
                <w:lang w:val="es-ES"/>
              </w:rPr>
              <w:t>Documento presentado por:</w:t>
            </w:r>
            <w:r w:rsidRPr="00D70E4D">
              <w:rPr>
                <w:lang w:val="es-ES"/>
              </w:rPr>
              <w:t xml:space="preserve"> </w:t>
            </w:r>
            <w:r w:rsidR="007E21CE" w:rsidRPr="00D70E4D">
              <w:rPr>
                <w:lang w:val="es-ES"/>
              </w:rPr>
              <w:t>El Presidente de la Comisión de Aplicaciones y Servicios Meteorológicos, Climáticos, Hidrológicos y Medioambientales Conexos (SERCOM), en consulta con los covicepresidentes y el Grupo de Gestión</w:t>
            </w:r>
            <w:r w:rsidR="00C6306C" w:rsidRPr="00D70E4D">
              <w:rPr>
                <w:lang w:val="es-ES"/>
              </w:rPr>
              <w:t xml:space="preserve"> de la Comisión</w:t>
            </w:r>
            <w:r w:rsidR="007E21CE" w:rsidRPr="00D70E4D">
              <w:rPr>
                <w:lang w:val="es-ES"/>
              </w:rPr>
              <w:t>, de acuerdo con las prácticas establecidas.</w:t>
            </w:r>
          </w:p>
          <w:p w14:paraId="45544812" w14:textId="4CFAA858" w:rsidR="00BC2C42" w:rsidRPr="00D70E4D" w:rsidRDefault="00BC2C42" w:rsidP="005E31E8">
            <w:pPr>
              <w:pStyle w:val="WMOBodyText"/>
              <w:spacing w:before="160"/>
              <w:jc w:val="left"/>
              <w:rPr>
                <w:b/>
                <w:bCs/>
                <w:lang w:val="es-ES"/>
              </w:rPr>
            </w:pPr>
            <w:r w:rsidRPr="00D70E4D">
              <w:rPr>
                <w:b/>
                <w:bCs/>
                <w:lang w:val="es-ES"/>
              </w:rPr>
              <w:t xml:space="preserve">Objetivo estratégico para 2020-2023: </w:t>
            </w:r>
            <w:r w:rsidR="007E21CE" w:rsidRPr="00D70E4D">
              <w:rPr>
                <w:lang w:val="es-ES"/>
              </w:rPr>
              <w:t>5.1 — Optimización de la estructura de los órganos integrantes de la Organización Meteorológica Mundial en favor de procesos de adopción de decisiones más eficaces.</w:t>
            </w:r>
          </w:p>
          <w:p w14:paraId="4D5DBA5F" w14:textId="71C77CE5" w:rsidR="00BC2C42" w:rsidRPr="00D70E4D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D70E4D">
              <w:rPr>
                <w:b/>
                <w:bCs/>
                <w:lang w:val="es-ES"/>
              </w:rPr>
              <w:t>Consecuencias financieras y administrativas:</w:t>
            </w:r>
            <w:r w:rsidRPr="00D70E4D">
              <w:rPr>
                <w:lang w:val="es-ES"/>
              </w:rPr>
              <w:t xml:space="preserve"> </w:t>
            </w:r>
            <w:r w:rsidR="007E21CE" w:rsidRPr="00D70E4D">
              <w:rPr>
                <w:lang w:val="es-ES"/>
              </w:rPr>
              <w:t>Dentro de los parámetros del Plan Estratégico y del Plan de Funcionamiento para 2020-2023.</w:t>
            </w:r>
          </w:p>
          <w:p w14:paraId="1FC3B491" w14:textId="66A6A424" w:rsidR="00BC2C42" w:rsidRPr="00D70E4D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D70E4D">
              <w:rPr>
                <w:b/>
                <w:bCs/>
                <w:lang w:val="es-ES"/>
              </w:rPr>
              <w:t>Principales encargados de la ejecución:</w:t>
            </w:r>
            <w:r w:rsidRPr="00D70E4D">
              <w:rPr>
                <w:lang w:val="es-ES"/>
              </w:rPr>
              <w:t xml:space="preserve"> </w:t>
            </w:r>
            <w:r w:rsidR="007E21CE" w:rsidRPr="00D70E4D">
              <w:rPr>
                <w:lang w:val="es-ES"/>
              </w:rPr>
              <w:t>SERCOM.</w:t>
            </w:r>
          </w:p>
          <w:p w14:paraId="31F2E14A" w14:textId="16108480" w:rsidR="00BC2C42" w:rsidRPr="00D70E4D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D70E4D">
              <w:rPr>
                <w:b/>
                <w:bCs/>
                <w:lang w:val="es-ES"/>
              </w:rPr>
              <w:t>Cronograma:</w:t>
            </w:r>
            <w:r w:rsidRPr="00D70E4D">
              <w:rPr>
                <w:lang w:val="es-ES"/>
              </w:rPr>
              <w:t xml:space="preserve"> </w:t>
            </w:r>
            <w:r w:rsidR="007E21CE" w:rsidRPr="00D70E4D">
              <w:rPr>
                <w:lang w:val="es-ES"/>
              </w:rPr>
              <w:t>Segunda reunión de la SERCOM.</w:t>
            </w:r>
          </w:p>
          <w:p w14:paraId="4DB999B7" w14:textId="1116AC82" w:rsidR="00BC2C42" w:rsidRPr="00D70E4D" w:rsidRDefault="00BC2C42" w:rsidP="00E45656">
            <w:pPr>
              <w:pStyle w:val="WMOBodyText"/>
              <w:spacing w:before="160" w:after="160"/>
              <w:jc w:val="left"/>
              <w:rPr>
                <w:lang w:val="es-ES"/>
              </w:rPr>
            </w:pPr>
            <w:r w:rsidRPr="00D70E4D">
              <w:rPr>
                <w:b/>
                <w:bCs/>
                <w:lang w:val="es-ES"/>
              </w:rPr>
              <w:t>Medida prevista:</w:t>
            </w:r>
            <w:r w:rsidRPr="00D70E4D">
              <w:rPr>
                <w:lang w:val="es-ES"/>
              </w:rPr>
              <w:t xml:space="preserve"> </w:t>
            </w:r>
            <w:r w:rsidR="007E21CE" w:rsidRPr="00D70E4D">
              <w:rPr>
                <w:lang w:val="es-ES"/>
              </w:rPr>
              <w:t xml:space="preserve">Aprobar el </w:t>
            </w:r>
            <w:hyperlink w:anchor="Proyecto_Decision" w:history="1">
              <w:r w:rsidR="007E21CE" w:rsidRPr="00124FAF">
                <w:rPr>
                  <w:rStyle w:val="Hyperlink"/>
                  <w:lang w:val="es-ES"/>
                </w:rPr>
                <w:t>proyecto de Decisión 3/1 (SERCOM-2)</w:t>
              </w:r>
            </w:hyperlink>
            <w:r w:rsidR="007E21CE" w:rsidRPr="00D70E4D">
              <w:rPr>
                <w:lang w:val="es-ES"/>
              </w:rPr>
              <w:t>.</w:t>
            </w:r>
          </w:p>
        </w:tc>
      </w:tr>
    </w:tbl>
    <w:p w14:paraId="28761753" w14:textId="77777777" w:rsidR="00583EBC" w:rsidRPr="00D70E4D" w:rsidRDefault="00583EBC">
      <w:pPr>
        <w:tabs>
          <w:tab w:val="clear" w:pos="1134"/>
        </w:tabs>
        <w:jc w:val="left"/>
        <w:rPr>
          <w:lang w:val="es-ES"/>
        </w:rPr>
      </w:pPr>
      <w:bookmarkStart w:id="0" w:name="_APPENDIX_A:_"/>
      <w:bookmarkEnd w:id="0"/>
    </w:p>
    <w:p w14:paraId="4C11950D" w14:textId="0828424A" w:rsidR="00D912E2" w:rsidRPr="00D70E4D" w:rsidRDefault="0092449A" w:rsidP="007E21CE">
      <w:pPr>
        <w:pStyle w:val="Heading1"/>
        <w:rPr>
          <w:lang w:val="es-ES"/>
        </w:rPr>
      </w:pPr>
      <w:r w:rsidRPr="00D70E4D">
        <w:rPr>
          <w:lang w:val="es-ES"/>
        </w:rPr>
        <w:br w:type="page"/>
      </w:r>
    </w:p>
    <w:p w14:paraId="598FE5D8" w14:textId="0B83CDCE" w:rsidR="00814CC6" w:rsidRPr="00D70E4D" w:rsidRDefault="00514EAC" w:rsidP="001D3CFB">
      <w:pPr>
        <w:pStyle w:val="Heading1"/>
        <w:rPr>
          <w:lang w:val="es-ES"/>
        </w:rPr>
      </w:pPr>
      <w:bookmarkStart w:id="1" w:name="Informacióngeneral"/>
      <w:bookmarkEnd w:id="1"/>
      <w:r w:rsidRPr="00D70E4D">
        <w:rPr>
          <w:lang w:val="es-ES"/>
        </w:rPr>
        <w:lastRenderedPageBreak/>
        <w:t>PROYECTO DE DECISIÓN</w:t>
      </w:r>
    </w:p>
    <w:p w14:paraId="00716C4F" w14:textId="3B8DC355" w:rsidR="00814CC6" w:rsidRPr="00D70E4D" w:rsidRDefault="00514EAC" w:rsidP="001D3CFB">
      <w:pPr>
        <w:pStyle w:val="Heading2"/>
        <w:rPr>
          <w:lang w:val="es-ES"/>
        </w:rPr>
      </w:pPr>
      <w:bookmarkStart w:id="2" w:name="Proyecto_Decision"/>
      <w:r w:rsidRPr="00D70E4D">
        <w:rPr>
          <w:lang w:val="es-ES"/>
        </w:rPr>
        <w:t xml:space="preserve">Proyecto de Decisión </w:t>
      </w:r>
      <w:r w:rsidR="007E21CE" w:rsidRPr="00D70E4D">
        <w:rPr>
          <w:lang w:val="es-ES"/>
        </w:rPr>
        <w:t>3</w:t>
      </w:r>
      <w:r w:rsidR="00814CC6" w:rsidRPr="00D70E4D">
        <w:rPr>
          <w:lang w:val="es-ES"/>
        </w:rPr>
        <w:t xml:space="preserve">/1 </w:t>
      </w:r>
      <w:r w:rsidR="00A41E35" w:rsidRPr="00D70E4D">
        <w:rPr>
          <w:lang w:val="es-ES"/>
        </w:rPr>
        <w:t>(</w:t>
      </w:r>
      <w:r w:rsidR="009F5A1D" w:rsidRPr="00D70E4D">
        <w:rPr>
          <w:lang w:val="es-ES"/>
        </w:rPr>
        <w:t>SERCOM-2</w:t>
      </w:r>
      <w:r w:rsidR="00A41E35" w:rsidRPr="00D70E4D">
        <w:rPr>
          <w:lang w:val="es-ES"/>
        </w:rPr>
        <w:t>)</w:t>
      </w:r>
      <w:bookmarkEnd w:id="2"/>
    </w:p>
    <w:p w14:paraId="1A54C833" w14:textId="5199C650" w:rsidR="00814CC6" w:rsidRPr="00D70E4D" w:rsidRDefault="007E21CE" w:rsidP="001D3CFB">
      <w:pPr>
        <w:pStyle w:val="Heading3"/>
        <w:rPr>
          <w:lang w:val="es-ES"/>
        </w:rPr>
      </w:pPr>
      <w:r w:rsidRPr="00D70E4D">
        <w:rPr>
          <w:lang w:val="es-ES"/>
        </w:rPr>
        <w:t>Aprobación sin debate de proyectos de resolución, decisión y recomendación</w:t>
      </w:r>
    </w:p>
    <w:p w14:paraId="41911A87" w14:textId="236135E7" w:rsidR="00AA3C89" w:rsidRPr="00D70E4D" w:rsidRDefault="00F20EC0" w:rsidP="00514EAC">
      <w:pPr>
        <w:pStyle w:val="StyleWMOBodyTextBold"/>
        <w:rPr>
          <w:lang w:val="es-ES"/>
        </w:rPr>
      </w:pPr>
      <w:r w:rsidRPr="00D70E4D">
        <w:rPr>
          <w:lang w:val="es-ES"/>
        </w:rPr>
        <w:t>La Comisión de Aplicaciones y Servicios Meteorológicos, Climáticos, Hidrológicos y Medioambientales Conexos</w:t>
      </w:r>
      <w:r w:rsidR="006B5518" w:rsidRPr="00D70E4D">
        <w:rPr>
          <w:lang w:val="es-ES"/>
        </w:rPr>
        <w:t xml:space="preserve"> (SERCOM)</w:t>
      </w:r>
      <w:r w:rsidRPr="00D70E4D">
        <w:rPr>
          <w:lang w:val="es-ES"/>
        </w:rPr>
        <w:t xml:space="preserve"> </w:t>
      </w:r>
      <w:r w:rsidR="00973C62" w:rsidRPr="00D70E4D">
        <w:rPr>
          <w:lang w:val="es-ES"/>
        </w:rPr>
        <w:t>d</w:t>
      </w:r>
      <w:r w:rsidR="00156F9B" w:rsidRPr="00D70E4D">
        <w:rPr>
          <w:lang w:val="es-ES"/>
        </w:rPr>
        <w:t>ecide</w:t>
      </w:r>
      <w:r w:rsidR="007E21CE" w:rsidRPr="00D70E4D">
        <w:rPr>
          <w:lang w:val="es-ES"/>
        </w:rPr>
        <w:t>:</w:t>
      </w:r>
    </w:p>
    <w:p w14:paraId="32D0B66E" w14:textId="5A74904B" w:rsidR="007E21CE" w:rsidRPr="00D70E4D" w:rsidRDefault="007E21CE" w:rsidP="007E21CE">
      <w:pPr>
        <w:pStyle w:val="WMOBodyText"/>
        <w:ind w:left="567" w:hanging="567"/>
        <w:rPr>
          <w:lang w:val="es-ES"/>
        </w:rPr>
      </w:pPr>
      <w:r w:rsidRPr="00D70E4D">
        <w:rPr>
          <w:lang w:val="es-ES"/>
        </w:rPr>
        <w:t>1)</w:t>
      </w:r>
      <w:r w:rsidRPr="00D70E4D">
        <w:rPr>
          <w:lang w:val="es-ES"/>
        </w:rPr>
        <w:tab/>
        <w:t>aceptar la recomendación de</w:t>
      </w:r>
      <w:r w:rsidR="00330180" w:rsidRPr="00D70E4D">
        <w:rPr>
          <w:lang w:val="es-ES"/>
        </w:rPr>
        <w:t xml:space="preserve"> su</w:t>
      </w:r>
      <w:r w:rsidRPr="00D70E4D">
        <w:rPr>
          <w:lang w:val="es-ES"/>
        </w:rPr>
        <w:t xml:space="preserve"> presidente </w:t>
      </w:r>
      <w:r w:rsidR="00BB6E03">
        <w:rPr>
          <w:lang w:val="es-ES"/>
        </w:rPr>
        <w:t>—</w:t>
      </w:r>
      <w:r w:rsidR="003D6B4F">
        <w:rPr>
          <w:lang w:val="es-ES"/>
        </w:rPr>
        <w:t xml:space="preserve">formulada </w:t>
      </w:r>
      <w:r w:rsidR="00B808F4">
        <w:rPr>
          <w:lang w:val="es-ES"/>
        </w:rPr>
        <w:t xml:space="preserve">tras </w:t>
      </w:r>
      <w:r w:rsidR="001E235C">
        <w:rPr>
          <w:lang w:val="es-ES"/>
        </w:rPr>
        <w:t xml:space="preserve">la </w:t>
      </w:r>
      <w:r w:rsidR="00B808F4">
        <w:rPr>
          <w:lang w:val="es-ES"/>
        </w:rPr>
        <w:t>celebra</w:t>
      </w:r>
      <w:r w:rsidR="001E235C">
        <w:rPr>
          <w:lang w:val="es-ES"/>
        </w:rPr>
        <w:t>ción de</w:t>
      </w:r>
      <w:r w:rsidR="00B808F4">
        <w:rPr>
          <w:lang w:val="es-ES"/>
        </w:rPr>
        <w:t xml:space="preserve"> </w:t>
      </w:r>
      <w:r w:rsidRPr="00D70E4D">
        <w:rPr>
          <w:lang w:val="es-ES"/>
        </w:rPr>
        <w:t>consulta</w:t>
      </w:r>
      <w:r w:rsidR="00B808F4">
        <w:rPr>
          <w:lang w:val="es-ES"/>
        </w:rPr>
        <w:t>s</w:t>
      </w:r>
      <w:r w:rsidRPr="00D70E4D">
        <w:rPr>
          <w:lang w:val="es-ES"/>
        </w:rPr>
        <w:t xml:space="preserve"> con los covicepresidentes y el Grupo de Gestión</w:t>
      </w:r>
      <w:r w:rsidR="002E071D" w:rsidRPr="00D70E4D">
        <w:rPr>
          <w:lang w:val="es-ES"/>
        </w:rPr>
        <w:t xml:space="preserve"> de la Comisión</w:t>
      </w:r>
      <w:r w:rsidRPr="00D70E4D">
        <w:rPr>
          <w:lang w:val="es-ES"/>
        </w:rPr>
        <w:t xml:space="preserve">, </w:t>
      </w:r>
      <w:r w:rsidR="001E235C">
        <w:rPr>
          <w:lang w:val="es-ES"/>
        </w:rPr>
        <w:t xml:space="preserve">y </w:t>
      </w:r>
      <w:r w:rsidRPr="00D70E4D">
        <w:rPr>
          <w:lang w:val="es-ES"/>
        </w:rPr>
        <w:t xml:space="preserve">que figura en el documento </w:t>
      </w:r>
      <w:hyperlink r:id="rId12" w:history="1">
        <w:r w:rsidRPr="00D70E4D">
          <w:rPr>
            <w:rStyle w:val="Hyperlink"/>
            <w:lang w:val="es-ES"/>
          </w:rPr>
          <w:t>SERCOM-2/INF. 2</w:t>
        </w:r>
      </w:hyperlink>
      <w:r w:rsidR="00EE6506" w:rsidRPr="00D70E4D">
        <w:rPr>
          <w:lang w:val="es-ES"/>
        </w:rPr>
        <w:t xml:space="preserve"> — Informe </w:t>
      </w:r>
      <w:r w:rsidR="00724749" w:rsidRPr="00D70E4D">
        <w:rPr>
          <w:lang w:val="es-ES"/>
        </w:rPr>
        <w:t>del presidente de la Comisión, incluidos los informes de los presidentes de los órganos subsidiarios</w:t>
      </w:r>
      <w:r w:rsidR="00BB6E03">
        <w:rPr>
          <w:lang w:val="es-ES"/>
        </w:rPr>
        <w:t>—</w:t>
      </w:r>
      <w:r w:rsidRPr="00D70E4D">
        <w:rPr>
          <w:lang w:val="es-ES"/>
        </w:rPr>
        <w:t xml:space="preserve"> relativa a la aprobación sin debate de proyectos de resolución, decisión y recomendación;</w:t>
      </w:r>
    </w:p>
    <w:p w14:paraId="0BF35B3A" w14:textId="77777777" w:rsidR="007E21CE" w:rsidRPr="00D70E4D" w:rsidRDefault="007E21CE" w:rsidP="007E21CE">
      <w:pPr>
        <w:pStyle w:val="WMOBodyText"/>
        <w:ind w:left="567" w:hanging="567"/>
        <w:rPr>
          <w:lang w:val="es-ES"/>
        </w:rPr>
      </w:pPr>
      <w:r w:rsidRPr="00D70E4D">
        <w:rPr>
          <w:lang w:val="es-ES"/>
        </w:rPr>
        <w:t>2)</w:t>
      </w:r>
      <w:r w:rsidRPr="00D70E4D">
        <w:rPr>
          <w:lang w:val="es-ES"/>
        </w:rPr>
        <w:tab/>
        <w:t>aprobar sin debate los documentos que se indican a continuación:</w:t>
      </w:r>
    </w:p>
    <w:p w14:paraId="11FF7B91" w14:textId="423211BC" w:rsidR="007E21CE" w:rsidRPr="00D70E4D" w:rsidRDefault="007E21CE" w:rsidP="007E21CE">
      <w:pPr>
        <w:pStyle w:val="WMOBodyText"/>
        <w:ind w:left="1134" w:hanging="567"/>
        <w:rPr>
          <w:lang w:val="es-ES"/>
        </w:rPr>
      </w:pPr>
      <w:r w:rsidRPr="00D70E4D">
        <w:rPr>
          <w:lang w:val="es-ES"/>
        </w:rPr>
        <w:t>a)</w:t>
      </w:r>
      <w:r w:rsidRPr="00D70E4D">
        <w:rPr>
          <w:lang w:val="es-ES"/>
        </w:rPr>
        <w:tab/>
      </w:r>
      <w:hyperlink r:id="rId13" w:history="1">
        <w:r w:rsidRPr="00D70E4D">
          <w:rPr>
            <w:rStyle w:val="Hyperlink"/>
            <w:lang w:val="es-ES"/>
          </w:rPr>
          <w:t>SERCOM</w:t>
        </w:r>
        <w:r w:rsidRPr="00D70E4D">
          <w:rPr>
            <w:rStyle w:val="Hyperlink"/>
            <w:lang w:val="es-ES"/>
          </w:rPr>
          <w:noBreakHyphen/>
          <w:t>2/Doc. 4</w:t>
        </w:r>
      </w:hyperlink>
      <w:r w:rsidRPr="00D70E4D">
        <w:rPr>
          <w:lang w:val="es-ES"/>
        </w:rPr>
        <w:t xml:space="preserve"> — Examen de las resoluciones y las decisiones del Congreso Meteorológico Mundial y del Consejo Ejecutivo relacionadas con la Comisión;</w:t>
      </w:r>
    </w:p>
    <w:p w14:paraId="113425B2" w14:textId="127B39EA" w:rsidR="007E21CE" w:rsidRPr="00D70E4D" w:rsidRDefault="007E21CE" w:rsidP="007E21CE">
      <w:pPr>
        <w:pStyle w:val="WMOBodyText"/>
        <w:ind w:left="1134" w:hanging="567"/>
        <w:rPr>
          <w:lang w:val="es-ES"/>
        </w:rPr>
      </w:pPr>
      <w:r w:rsidRPr="00D70E4D">
        <w:rPr>
          <w:lang w:val="es-ES"/>
        </w:rPr>
        <w:t>b)</w:t>
      </w:r>
      <w:r w:rsidRPr="00D70E4D">
        <w:rPr>
          <w:lang w:val="es-ES"/>
        </w:rPr>
        <w:tab/>
      </w:r>
      <w:hyperlink r:id="rId14" w:history="1">
        <w:r w:rsidRPr="00D70E4D">
          <w:rPr>
            <w:rStyle w:val="Hyperlink"/>
            <w:lang w:val="es-ES"/>
          </w:rPr>
          <w:t>SERCOM</w:t>
        </w:r>
        <w:r w:rsidRPr="00D70E4D">
          <w:rPr>
            <w:rStyle w:val="Hyperlink"/>
            <w:lang w:val="es-ES"/>
          </w:rPr>
          <w:noBreakHyphen/>
          <w:t>2/Doc. 5.3</w:t>
        </w:r>
      </w:hyperlink>
      <w:r w:rsidRPr="00D70E4D">
        <w:rPr>
          <w:lang w:val="es-ES"/>
        </w:rPr>
        <w:t xml:space="preserve"> — Puesta al día de la </w:t>
      </w:r>
      <w:r w:rsidRPr="00D70E4D">
        <w:rPr>
          <w:i/>
          <w:iCs/>
          <w:lang w:val="es-ES"/>
        </w:rPr>
        <w:t xml:space="preserve">Guide to agricultural meteorological practices </w:t>
      </w:r>
      <w:r w:rsidRPr="00D70E4D">
        <w:rPr>
          <w:lang w:val="es-ES"/>
        </w:rPr>
        <w:t>(Guía de prácticas agrometeorológicas);</w:t>
      </w:r>
    </w:p>
    <w:p w14:paraId="1896E419" w14:textId="296CAEC2" w:rsidR="007E21CE" w:rsidRPr="00D70E4D" w:rsidRDefault="007E21CE" w:rsidP="007E21CE">
      <w:pPr>
        <w:pStyle w:val="WMOBodyText"/>
        <w:ind w:left="1134" w:hanging="567"/>
        <w:rPr>
          <w:lang w:val="es-ES"/>
        </w:rPr>
      </w:pPr>
      <w:r w:rsidRPr="00D70E4D">
        <w:rPr>
          <w:lang w:val="es-ES"/>
        </w:rPr>
        <w:t>c)</w:t>
      </w:r>
      <w:r w:rsidRPr="00D70E4D">
        <w:rPr>
          <w:lang w:val="es-ES"/>
        </w:rPr>
        <w:tab/>
      </w:r>
      <w:hyperlink r:id="rId15" w:history="1">
        <w:r w:rsidRPr="00D70E4D">
          <w:rPr>
            <w:rStyle w:val="Hyperlink"/>
            <w:lang w:val="es-ES"/>
          </w:rPr>
          <w:t>SERCOM-2/Doc. 5.4</w:t>
        </w:r>
      </w:hyperlink>
      <w:r w:rsidRPr="00D70E4D">
        <w:rPr>
          <w:lang w:val="es-ES"/>
        </w:rPr>
        <w:t xml:space="preserve"> — Servicios para la aviación: </w:t>
      </w:r>
      <w:r w:rsidR="001E06D9" w:rsidRPr="00D70E4D">
        <w:rPr>
          <w:lang w:val="es-ES"/>
        </w:rPr>
        <w:t>p</w:t>
      </w:r>
      <w:r w:rsidRPr="00D70E4D">
        <w:rPr>
          <w:lang w:val="es-ES"/>
        </w:rPr>
        <w:t>uesta al día de las guías de la Organización Meteorológica Mundial sobre meteorología aeronáutica;</w:t>
      </w:r>
    </w:p>
    <w:p w14:paraId="6FB96307" w14:textId="1820B95C" w:rsidR="007E21CE" w:rsidRPr="00D70E4D" w:rsidRDefault="007E21CE" w:rsidP="007E21CE">
      <w:pPr>
        <w:pStyle w:val="WMOBodyText"/>
        <w:ind w:left="1134" w:hanging="567"/>
        <w:rPr>
          <w:lang w:val="es-ES"/>
        </w:rPr>
      </w:pPr>
      <w:r w:rsidRPr="00D70E4D">
        <w:rPr>
          <w:lang w:val="es-ES"/>
        </w:rPr>
        <w:t>d)</w:t>
      </w:r>
      <w:r w:rsidRPr="00D70E4D">
        <w:rPr>
          <w:lang w:val="es-ES"/>
        </w:rPr>
        <w:tab/>
      </w:r>
      <w:hyperlink r:id="rId16" w:history="1">
        <w:r w:rsidRPr="00D70E4D">
          <w:rPr>
            <w:rStyle w:val="Hyperlink"/>
            <w:lang w:val="es-ES"/>
          </w:rPr>
          <w:t>SERCOM</w:t>
        </w:r>
        <w:r w:rsidRPr="00D70E4D">
          <w:rPr>
            <w:rStyle w:val="Hyperlink"/>
            <w:lang w:val="es-ES"/>
          </w:rPr>
          <w:noBreakHyphen/>
          <w:t>2/Doc. 5.5(4)</w:t>
        </w:r>
      </w:hyperlink>
      <w:r w:rsidRPr="00D70E4D">
        <w:rPr>
          <w:lang w:val="es-ES"/>
        </w:rPr>
        <w:t xml:space="preserve"> — Cuarta edición de la </w:t>
      </w:r>
      <w:r w:rsidRPr="00D70E4D">
        <w:rPr>
          <w:i/>
          <w:iCs/>
          <w:lang w:val="es-ES"/>
        </w:rPr>
        <w:t xml:space="preserve">Guía de prácticas climatológicas </w:t>
      </w:r>
      <w:r w:rsidRPr="00D70E4D">
        <w:rPr>
          <w:lang w:val="es-ES"/>
        </w:rPr>
        <w:t>(OMM-Nº 100);</w:t>
      </w:r>
    </w:p>
    <w:p w14:paraId="3618FC7A" w14:textId="60105BDB" w:rsidR="007E21CE" w:rsidRPr="00D70E4D" w:rsidRDefault="007E21CE" w:rsidP="007E21CE">
      <w:pPr>
        <w:pStyle w:val="WMOBodyText"/>
        <w:ind w:left="1134" w:hanging="567"/>
        <w:rPr>
          <w:lang w:val="es-ES"/>
        </w:rPr>
      </w:pPr>
      <w:r w:rsidRPr="00D70E4D">
        <w:rPr>
          <w:lang w:val="es-ES"/>
        </w:rPr>
        <w:t>e)</w:t>
      </w:r>
      <w:r w:rsidRPr="00D70E4D">
        <w:rPr>
          <w:lang w:val="es-ES"/>
        </w:rPr>
        <w:tab/>
      </w:r>
      <w:hyperlink r:id="rId17" w:history="1">
        <w:r w:rsidRPr="00D70E4D">
          <w:rPr>
            <w:rStyle w:val="Hyperlink"/>
            <w:lang w:val="es-ES"/>
          </w:rPr>
          <w:t>SERCOM-2/Doc. 5.5(5)</w:t>
        </w:r>
      </w:hyperlink>
      <w:r w:rsidRPr="00D70E4D">
        <w:rPr>
          <w:lang w:val="es-ES"/>
        </w:rPr>
        <w:t xml:space="preserve"> — Necesidades en materia de datos climáticos y soluciones pertinentes;</w:t>
      </w:r>
    </w:p>
    <w:p w14:paraId="779AB4C0" w14:textId="000F7F05" w:rsidR="007E21CE" w:rsidRPr="00D70E4D" w:rsidRDefault="007E21CE" w:rsidP="007E21CE">
      <w:pPr>
        <w:pStyle w:val="WMOBodyText"/>
        <w:ind w:left="1134" w:hanging="567"/>
        <w:rPr>
          <w:lang w:val="es-ES"/>
        </w:rPr>
      </w:pPr>
      <w:r w:rsidRPr="00D70E4D">
        <w:rPr>
          <w:lang w:val="es-ES"/>
        </w:rPr>
        <w:t>f)</w:t>
      </w:r>
      <w:r w:rsidRPr="00D70E4D">
        <w:rPr>
          <w:lang w:val="es-ES"/>
        </w:rPr>
        <w:tab/>
      </w:r>
      <w:hyperlink r:id="rId18" w:history="1">
        <w:r w:rsidRPr="00D70E4D">
          <w:rPr>
            <w:rStyle w:val="Hyperlink"/>
            <w:lang w:val="es-ES"/>
          </w:rPr>
          <w:t>SERCOM</w:t>
        </w:r>
        <w:r w:rsidRPr="00D70E4D">
          <w:rPr>
            <w:rStyle w:val="Hyperlink"/>
            <w:lang w:val="es-ES"/>
          </w:rPr>
          <w:noBreakHyphen/>
          <w:t>2/Doc. 5.8(1)</w:t>
        </w:r>
      </w:hyperlink>
      <w:r w:rsidRPr="00D70E4D">
        <w:rPr>
          <w:lang w:val="es-ES"/>
        </w:rPr>
        <w:t xml:space="preserve"> — Actividades de respuesta en casos de emergencia medioambiental marina y servicio de búsqueda y salvamento;</w:t>
      </w:r>
    </w:p>
    <w:p w14:paraId="05152131" w14:textId="56B18BDA" w:rsidR="007E21CE" w:rsidRPr="00D70E4D" w:rsidRDefault="002E0D47" w:rsidP="007E21CE">
      <w:pPr>
        <w:pStyle w:val="WMOBodyText"/>
        <w:ind w:left="1134" w:hanging="567"/>
        <w:rPr>
          <w:lang w:val="es-ES"/>
        </w:rPr>
      </w:pPr>
      <w:r>
        <w:rPr>
          <w:lang w:val="es-ES"/>
        </w:rPr>
        <w:t>g</w:t>
      </w:r>
      <w:r w:rsidR="007E21CE" w:rsidRPr="00D70E4D">
        <w:rPr>
          <w:lang w:val="es-ES"/>
        </w:rPr>
        <w:t>)</w:t>
      </w:r>
      <w:r w:rsidR="007E21CE" w:rsidRPr="00D70E4D">
        <w:rPr>
          <w:lang w:val="es-ES"/>
        </w:rPr>
        <w:tab/>
      </w:r>
      <w:hyperlink r:id="rId19" w:history="1">
        <w:r w:rsidR="007E21CE" w:rsidRPr="00D70E4D">
          <w:rPr>
            <w:rStyle w:val="Hyperlink"/>
            <w:lang w:val="es-ES"/>
          </w:rPr>
          <w:t>SERCOM-2/Doc. 5.9</w:t>
        </w:r>
      </w:hyperlink>
      <w:r w:rsidR="007E21CE" w:rsidRPr="00D70E4D">
        <w:rPr>
          <w:lang w:val="es-ES"/>
        </w:rPr>
        <w:t xml:space="preserve"> — Servicios energéticos integrados;</w:t>
      </w:r>
    </w:p>
    <w:p w14:paraId="16A6F699" w14:textId="171296AB" w:rsidR="007E21CE" w:rsidRPr="00D70E4D" w:rsidRDefault="002E0D47" w:rsidP="007E21CE">
      <w:pPr>
        <w:pStyle w:val="WMOBodyText"/>
        <w:ind w:left="1134" w:hanging="567"/>
        <w:rPr>
          <w:lang w:val="es-ES"/>
        </w:rPr>
      </w:pPr>
      <w:r>
        <w:rPr>
          <w:lang w:val="es-ES"/>
        </w:rPr>
        <w:t>h</w:t>
      </w:r>
      <w:r w:rsidR="007E21CE" w:rsidRPr="00D70E4D">
        <w:rPr>
          <w:lang w:val="es-ES"/>
        </w:rPr>
        <w:t>)</w:t>
      </w:r>
      <w:r w:rsidR="007E21CE" w:rsidRPr="00D70E4D">
        <w:rPr>
          <w:lang w:val="es-ES"/>
        </w:rPr>
        <w:tab/>
      </w:r>
      <w:hyperlink r:id="rId20" w:history="1">
        <w:r w:rsidR="007E21CE" w:rsidRPr="00D70E4D">
          <w:rPr>
            <w:rStyle w:val="Hyperlink"/>
            <w:lang w:val="es-ES"/>
          </w:rPr>
          <w:t>SERCOM-2/Doc. 5.11</w:t>
        </w:r>
      </w:hyperlink>
      <w:r w:rsidR="007E21CE" w:rsidRPr="00D70E4D">
        <w:rPr>
          <w:lang w:val="es-ES"/>
        </w:rPr>
        <w:t xml:space="preserve"> — Buenas prácticas </w:t>
      </w:r>
      <w:r w:rsidR="00AA60B5" w:rsidRPr="00D70E4D">
        <w:rPr>
          <w:lang w:val="es-ES"/>
        </w:rPr>
        <w:t xml:space="preserve">en materia </w:t>
      </w:r>
      <w:r w:rsidR="007E21CE" w:rsidRPr="00D70E4D">
        <w:rPr>
          <w:lang w:val="es-ES"/>
        </w:rPr>
        <w:t>de modelización de alta resolución para los servicios urbanos integrados;</w:t>
      </w:r>
    </w:p>
    <w:p w14:paraId="1E4EFBFD" w14:textId="6964247E" w:rsidR="007E21CE" w:rsidRPr="00D70E4D" w:rsidRDefault="002E0D47" w:rsidP="007E21CE">
      <w:pPr>
        <w:pStyle w:val="WMOBodyText"/>
        <w:ind w:left="1134" w:hanging="567"/>
        <w:rPr>
          <w:lang w:val="es-ES"/>
        </w:rPr>
      </w:pPr>
      <w:r>
        <w:rPr>
          <w:lang w:val="es-ES"/>
        </w:rPr>
        <w:t>i</w:t>
      </w:r>
      <w:r w:rsidR="007E21CE" w:rsidRPr="00D70E4D">
        <w:rPr>
          <w:lang w:val="es-ES"/>
        </w:rPr>
        <w:t>)</w:t>
      </w:r>
      <w:r w:rsidR="007E21CE" w:rsidRPr="00D70E4D">
        <w:rPr>
          <w:lang w:val="es-ES"/>
        </w:rPr>
        <w:tab/>
      </w:r>
      <w:hyperlink r:id="rId21" w:history="1">
        <w:r w:rsidR="007E21CE" w:rsidRPr="00D70E4D">
          <w:rPr>
            <w:rStyle w:val="Hyperlink"/>
            <w:lang w:val="es-ES"/>
          </w:rPr>
          <w:t>SERCOM-2/Doc. 9.1</w:t>
        </w:r>
      </w:hyperlink>
      <w:r w:rsidR="007E21CE" w:rsidRPr="00D70E4D">
        <w:rPr>
          <w:lang w:val="es-ES"/>
        </w:rPr>
        <w:t xml:space="preserve"> — Coordinación con otros órganos de la Organización Meteorológica Mundial;</w:t>
      </w:r>
    </w:p>
    <w:p w14:paraId="5725D96C" w14:textId="38C0A7C1" w:rsidR="007E21CE" w:rsidRPr="00D70E4D" w:rsidRDefault="002E0D47" w:rsidP="007E21CE">
      <w:pPr>
        <w:pStyle w:val="WMOBodyText"/>
        <w:ind w:left="1134" w:hanging="567"/>
        <w:rPr>
          <w:lang w:val="es-ES"/>
        </w:rPr>
      </w:pPr>
      <w:r>
        <w:rPr>
          <w:lang w:val="es-ES"/>
        </w:rPr>
        <w:t>j</w:t>
      </w:r>
      <w:r w:rsidR="007E21CE" w:rsidRPr="00D70E4D">
        <w:rPr>
          <w:lang w:val="es-ES"/>
        </w:rPr>
        <w:t>)</w:t>
      </w:r>
      <w:r w:rsidR="007E21CE" w:rsidRPr="00D70E4D">
        <w:rPr>
          <w:lang w:val="es-ES"/>
        </w:rPr>
        <w:tab/>
      </w:r>
      <w:hyperlink r:id="rId22" w:history="1">
        <w:r w:rsidR="007E21CE" w:rsidRPr="00D70E4D">
          <w:rPr>
            <w:rStyle w:val="Hyperlink"/>
            <w:lang w:val="es-ES"/>
          </w:rPr>
          <w:t>SERCOM-2/Doc. 9.2</w:t>
        </w:r>
      </w:hyperlink>
      <w:r w:rsidR="007E21CE" w:rsidRPr="00D70E4D">
        <w:rPr>
          <w:lang w:val="es-ES"/>
        </w:rPr>
        <w:t xml:space="preserve"> — Asesoramiento del Grupo de Coordinación Hidrológica;</w:t>
      </w:r>
    </w:p>
    <w:p w14:paraId="6212ED22" w14:textId="10E20A0A" w:rsidR="007E21CE" w:rsidRPr="00D70E4D" w:rsidRDefault="002E0D47" w:rsidP="007E21CE">
      <w:pPr>
        <w:pStyle w:val="WMOBodyText"/>
        <w:ind w:left="1134" w:hanging="567"/>
        <w:rPr>
          <w:lang w:val="es-ES"/>
        </w:rPr>
      </w:pPr>
      <w:r>
        <w:rPr>
          <w:lang w:val="es-ES"/>
        </w:rPr>
        <w:t>k</w:t>
      </w:r>
      <w:r w:rsidR="007E21CE" w:rsidRPr="00D70E4D">
        <w:rPr>
          <w:lang w:val="es-ES"/>
        </w:rPr>
        <w:t>)</w:t>
      </w:r>
      <w:r w:rsidR="007E21CE" w:rsidRPr="00D70E4D">
        <w:rPr>
          <w:lang w:val="es-ES"/>
        </w:rPr>
        <w:tab/>
      </w:r>
      <w:hyperlink r:id="rId23" w:history="1">
        <w:r w:rsidR="007E21CE" w:rsidRPr="00D70E4D">
          <w:rPr>
            <w:rStyle w:val="Hyperlink"/>
            <w:lang w:val="es-ES"/>
          </w:rPr>
          <w:t>SERCOM-2/Doc. 11.1</w:t>
        </w:r>
      </w:hyperlink>
      <w:r w:rsidR="007E21CE" w:rsidRPr="00D70E4D">
        <w:rPr>
          <w:lang w:val="es-ES"/>
        </w:rPr>
        <w:t xml:space="preserve"> — Examen de las resoluciones y las recomendaciones dimanantes de las estructuras de las anteriores comisiones técnicas;</w:t>
      </w:r>
    </w:p>
    <w:p w14:paraId="0B201695" w14:textId="244E1D58" w:rsidR="007E21CE" w:rsidRPr="00D70E4D" w:rsidRDefault="002E0D47" w:rsidP="007E21CE">
      <w:pPr>
        <w:pStyle w:val="WMOBodyText"/>
        <w:ind w:left="1134" w:hanging="567"/>
        <w:rPr>
          <w:lang w:val="es-ES"/>
        </w:rPr>
      </w:pPr>
      <w:r>
        <w:rPr>
          <w:lang w:val="es-ES"/>
        </w:rPr>
        <w:t>l</w:t>
      </w:r>
      <w:r w:rsidR="007E21CE" w:rsidRPr="00D70E4D">
        <w:rPr>
          <w:lang w:val="es-ES"/>
        </w:rPr>
        <w:t>)</w:t>
      </w:r>
      <w:r w:rsidR="007E21CE" w:rsidRPr="00D70E4D">
        <w:rPr>
          <w:lang w:val="es-ES"/>
        </w:rPr>
        <w:tab/>
      </w:r>
      <w:hyperlink r:id="rId24" w:history="1">
        <w:r w:rsidR="007E21CE" w:rsidRPr="00D70E4D">
          <w:rPr>
            <w:rStyle w:val="Hyperlink"/>
            <w:lang w:val="es-ES"/>
          </w:rPr>
          <w:t>SERCOM-2/Doc. 11.2</w:t>
        </w:r>
      </w:hyperlink>
      <w:r w:rsidR="007E21CE" w:rsidRPr="00D70E4D">
        <w:rPr>
          <w:lang w:val="es-ES"/>
        </w:rPr>
        <w:t xml:space="preserve"> — Examen de las resoluciones, las decisiones y las recomendaciones anteriores y evaluación de la aplicación de las medidas pertinentes.</w:t>
      </w:r>
    </w:p>
    <w:p w14:paraId="690F14D0" w14:textId="2524F8CC" w:rsidR="007E21CE" w:rsidRPr="00D70E4D" w:rsidRDefault="007E21CE" w:rsidP="007E21CE">
      <w:pPr>
        <w:pStyle w:val="WMOBodyText"/>
        <w:rPr>
          <w:lang w:val="es-ES"/>
        </w:rPr>
      </w:pPr>
      <w:r w:rsidRPr="00D70E4D">
        <w:rPr>
          <w:lang w:val="es-ES"/>
        </w:rPr>
        <w:t xml:space="preserve">Véase el documento </w:t>
      </w:r>
      <w:hyperlink r:id="rId25" w:history="1">
        <w:r w:rsidR="00D675C2" w:rsidRPr="00D70E4D">
          <w:rPr>
            <w:rStyle w:val="Hyperlink"/>
            <w:lang w:val="es-ES"/>
          </w:rPr>
          <w:t>SERCO</w:t>
        </w:r>
        <w:r w:rsidR="00D675C2" w:rsidRPr="00D70E4D">
          <w:rPr>
            <w:rStyle w:val="Hyperlink"/>
            <w:lang w:val="es-ES"/>
          </w:rPr>
          <w:t>M</w:t>
        </w:r>
        <w:r w:rsidR="00D675C2" w:rsidRPr="00D70E4D">
          <w:rPr>
            <w:rStyle w:val="Hyperlink"/>
            <w:lang w:val="es-ES"/>
          </w:rPr>
          <w:t>-2/INF. 2</w:t>
        </w:r>
      </w:hyperlink>
      <w:r w:rsidRPr="00D70E4D">
        <w:rPr>
          <w:lang w:val="es-ES"/>
        </w:rPr>
        <w:t xml:space="preserve"> para obtener más información.</w:t>
      </w:r>
    </w:p>
    <w:p w14:paraId="6733C48D" w14:textId="77777777" w:rsidR="00BC76B5" w:rsidRPr="00D70E4D" w:rsidRDefault="00BC76B5" w:rsidP="00EE1737">
      <w:pPr>
        <w:pStyle w:val="WMOBodyText"/>
        <w:keepNext/>
        <w:keepLines/>
        <w:spacing w:after="240"/>
        <w:rPr>
          <w:lang w:val="es-ES"/>
        </w:rPr>
      </w:pPr>
      <w:r w:rsidRPr="00D70E4D">
        <w:rPr>
          <w:lang w:val="es-ES"/>
        </w:rPr>
        <w:lastRenderedPageBreak/>
        <w:t>_______</w:t>
      </w:r>
    </w:p>
    <w:p w14:paraId="6844E02B" w14:textId="77777777" w:rsidR="007E21CE" w:rsidRPr="00D70E4D" w:rsidRDefault="00514EAC" w:rsidP="00EE1737">
      <w:pPr>
        <w:pStyle w:val="WMOBodyText"/>
        <w:keepNext/>
        <w:keepLines/>
        <w:spacing w:before="120" w:after="240"/>
        <w:rPr>
          <w:lang w:val="es-ES"/>
        </w:rPr>
      </w:pPr>
      <w:r w:rsidRPr="00D70E4D">
        <w:rPr>
          <w:lang w:val="es-ES"/>
        </w:rPr>
        <w:t xml:space="preserve">Justificación de la </w:t>
      </w:r>
      <w:r w:rsidR="006B5518" w:rsidRPr="00D70E4D">
        <w:rPr>
          <w:lang w:val="es-ES"/>
        </w:rPr>
        <w:t>decisión</w:t>
      </w:r>
      <w:r w:rsidRPr="00D70E4D">
        <w:rPr>
          <w:lang w:val="es-ES"/>
        </w:rPr>
        <w:t xml:space="preserve">: </w:t>
      </w:r>
    </w:p>
    <w:p w14:paraId="480849BC" w14:textId="5D936AFB" w:rsidR="00BC76B5" w:rsidRPr="00D70E4D" w:rsidRDefault="007E21CE" w:rsidP="007E21CE">
      <w:pPr>
        <w:pStyle w:val="WMOBodyText"/>
        <w:spacing w:before="120"/>
        <w:rPr>
          <w:lang w:val="es-ES"/>
        </w:rPr>
      </w:pPr>
      <w:r w:rsidRPr="00D70E4D">
        <w:rPr>
          <w:lang w:val="es-ES"/>
        </w:rPr>
        <w:t>La aprobación sin debate de documentos que contienen proyectos de resolución, decisión y recomendación, sobre la base de criterios provisionales, se llevó a cabo por primera vez en el marco de la primera reunión de la Comisión de Observaciones, Infraestructura y Sistemas de Información (INFCOM) (</w:t>
      </w:r>
      <w:hyperlink r:id="rId26" w:anchor="page=171" w:history="1">
        <w:r w:rsidRPr="00D70E4D">
          <w:rPr>
            <w:rStyle w:val="Hyperlink"/>
            <w:lang w:val="es-ES"/>
          </w:rPr>
          <w:t>Decisión 3 (</w:t>
        </w:r>
        <w:r w:rsidRPr="00D70E4D">
          <w:rPr>
            <w:rStyle w:val="Hyperlink"/>
            <w:lang w:val="es-ES"/>
          </w:rPr>
          <w:t>I</w:t>
        </w:r>
        <w:r w:rsidRPr="00D70E4D">
          <w:rPr>
            <w:rStyle w:val="Hyperlink"/>
            <w:lang w:val="es-ES"/>
          </w:rPr>
          <w:t>NFCOM-1)</w:t>
        </w:r>
      </w:hyperlink>
      <w:r w:rsidRPr="00D70E4D">
        <w:rPr>
          <w:lang w:val="es-ES"/>
        </w:rPr>
        <w:t xml:space="preserve"> — Aprobación de los </w:t>
      </w:r>
      <w:bookmarkStart w:id="3" w:name="_GoBack"/>
      <w:bookmarkEnd w:id="3"/>
      <w:r w:rsidRPr="00D70E4D">
        <w:rPr>
          <w:lang w:val="es-ES"/>
        </w:rPr>
        <w:t>proyectos de decisión y recomendación recomendados por el presidente de la Comisión de Observaciones, Infraestructura y Sistemas de Información) y la primera reunión de la SERCOM (</w:t>
      </w:r>
      <w:hyperlink r:id="rId27" w:anchor="page=133" w:history="1">
        <w:r w:rsidRPr="00D70E4D">
          <w:rPr>
            <w:rStyle w:val="Hyperlink"/>
            <w:lang w:val="es-ES"/>
          </w:rPr>
          <w:t>Decisión 3 (SERC</w:t>
        </w:r>
        <w:r w:rsidRPr="00D70E4D">
          <w:rPr>
            <w:rStyle w:val="Hyperlink"/>
            <w:lang w:val="es-ES"/>
          </w:rPr>
          <w:t>O</w:t>
        </w:r>
        <w:r w:rsidRPr="00D70E4D">
          <w:rPr>
            <w:rStyle w:val="Hyperlink"/>
            <w:lang w:val="es-ES"/>
          </w:rPr>
          <w:t>M-1)</w:t>
        </w:r>
      </w:hyperlink>
      <w:r w:rsidRPr="00D70E4D">
        <w:rPr>
          <w:lang w:val="es-ES"/>
        </w:rPr>
        <w:t xml:space="preserve"> — Adopción de documentos por consenso y sin debate), basándose en el ejemplo del Consejo Ejecutivo (</w:t>
      </w:r>
      <w:hyperlink r:id="rId28" w:anchor="page=133" w:history="1">
        <w:r w:rsidRPr="00D70E4D">
          <w:rPr>
            <w:rStyle w:val="Hyperlink"/>
            <w:lang w:val="es-ES"/>
          </w:rPr>
          <w:t xml:space="preserve">Decisión 8 </w:t>
        </w:r>
        <w:r w:rsidRPr="00D70E4D">
          <w:rPr>
            <w:rStyle w:val="Hyperlink"/>
            <w:lang w:val="es-ES"/>
          </w:rPr>
          <w:t>(</w:t>
        </w:r>
        <w:r w:rsidRPr="00D70E4D">
          <w:rPr>
            <w:rStyle w:val="Hyperlink"/>
            <w:lang w:val="es-ES"/>
          </w:rPr>
          <w:t>EC-72)</w:t>
        </w:r>
      </w:hyperlink>
      <w:r w:rsidRPr="00D70E4D">
        <w:rPr>
          <w:lang w:val="es-ES"/>
        </w:rPr>
        <w:t xml:space="preserve"> — Aprobación de los proyectos de resolución recomendados por el Comité de Coordinación Técnica, y </w:t>
      </w:r>
      <w:hyperlink r:id="rId29" w:anchor="page=566" w:history="1">
        <w:r w:rsidRPr="00D70E4D">
          <w:rPr>
            <w:rStyle w:val="Hyperlink"/>
            <w:lang w:val="es-ES"/>
          </w:rPr>
          <w:t xml:space="preserve">Decisión </w:t>
        </w:r>
        <w:r w:rsidRPr="00D70E4D">
          <w:rPr>
            <w:rStyle w:val="Hyperlink"/>
            <w:lang w:val="es-ES"/>
          </w:rPr>
          <w:t>6</w:t>
        </w:r>
        <w:r w:rsidRPr="00D70E4D">
          <w:rPr>
            <w:rStyle w:val="Hyperlink"/>
            <w:lang w:val="es-ES"/>
          </w:rPr>
          <w:t xml:space="preserve"> (EC-73)</w:t>
        </w:r>
      </w:hyperlink>
      <w:r w:rsidRPr="00D70E4D">
        <w:rPr>
          <w:lang w:val="es-ES"/>
        </w:rPr>
        <w:t xml:space="preserve"> — Aprobación sin debate de las resoluciones sobre la base de las recomendaciones del Comité de Coordinación Técnica). En el documento </w:t>
      </w:r>
      <w:hyperlink r:id="rId30" w:history="1">
        <w:r w:rsidRPr="00D70E4D">
          <w:rPr>
            <w:rStyle w:val="Hyperlink"/>
            <w:lang w:val="es-ES"/>
          </w:rPr>
          <w:t>SERCO</w:t>
        </w:r>
        <w:r w:rsidRPr="00D70E4D">
          <w:rPr>
            <w:rStyle w:val="Hyperlink"/>
            <w:lang w:val="es-ES"/>
          </w:rPr>
          <w:t>M</w:t>
        </w:r>
        <w:r w:rsidRPr="00D70E4D">
          <w:rPr>
            <w:rStyle w:val="Hyperlink"/>
            <w:lang w:val="es-ES"/>
          </w:rPr>
          <w:t>-2/Doc. 8</w:t>
        </w:r>
      </w:hyperlink>
      <w:r w:rsidRPr="00D70E4D">
        <w:rPr>
          <w:lang w:val="es-ES"/>
        </w:rPr>
        <w:t xml:space="preserve"> se propone un proyecto de recomendación encaminado a formalizar este procedimiento </w:t>
      </w:r>
      <w:r w:rsidR="00B77493" w:rsidRPr="00D70E4D">
        <w:rPr>
          <w:lang w:val="es-ES"/>
        </w:rPr>
        <w:t xml:space="preserve">para su inclusión </w:t>
      </w:r>
      <w:r w:rsidRPr="00D70E4D">
        <w:rPr>
          <w:lang w:val="es-ES"/>
        </w:rPr>
        <w:t>en el Reglamento de las comisiones técnicas.</w:t>
      </w:r>
    </w:p>
    <w:p w14:paraId="57BCFB48" w14:textId="77777777" w:rsidR="00864DBF" w:rsidRPr="00D70E4D" w:rsidRDefault="00514EAC" w:rsidP="00EB1E83">
      <w:pPr>
        <w:pStyle w:val="WMOBodyText"/>
        <w:jc w:val="center"/>
        <w:rPr>
          <w:lang w:val="es-ES"/>
        </w:rPr>
      </w:pPr>
      <w:bookmarkStart w:id="4" w:name="_Anexo_al_proyecto"/>
      <w:bookmarkEnd w:id="4"/>
      <w:r w:rsidRPr="00D70E4D">
        <w:rPr>
          <w:lang w:val="es-ES"/>
        </w:rPr>
        <w:t>______________</w:t>
      </w:r>
    </w:p>
    <w:sectPr w:rsidR="00864DBF" w:rsidRPr="00D70E4D" w:rsidSect="0020095E">
      <w:headerReference w:type="default" r:id="rId31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0C604" w14:textId="77777777" w:rsidR="007E21CE" w:rsidRDefault="007E21CE">
      <w:r>
        <w:separator/>
      </w:r>
    </w:p>
    <w:p w14:paraId="18194E57" w14:textId="77777777" w:rsidR="007E21CE" w:rsidRDefault="007E21CE"/>
    <w:p w14:paraId="1DDF0CA4" w14:textId="77777777" w:rsidR="007E21CE" w:rsidRDefault="007E21CE"/>
  </w:endnote>
  <w:endnote w:type="continuationSeparator" w:id="0">
    <w:p w14:paraId="151476C5" w14:textId="77777777" w:rsidR="007E21CE" w:rsidRDefault="007E21CE">
      <w:r>
        <w:continuationSeparator/>
      </w:r>
    </w:p>
    <w:p w14:paraId="4D1D1192" w14:textId="77777777" w:rsidR="007E21CE" w:rsidRDefault="007E21CE"/>
    <w:p w14:paraId="6F37FC1B" w14:textId="77777777" w:rsidR="007E21CE" w:rsidRDefault="007E21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662BA" w14:textId="77777777" w:rsidR="007E21CE" w:rsidRDefault="007E21CE">
      <w:r>
        <w:separator/>
      </w:r>
    </w:p>
  </w:footnote>
  <w:footnote w:type="continuationSeparator" w:id="0">
    <w:p w14:paraId="177406B9" w14:textId="77777777" w:rsidR="007E21CE" w:rsidRDefault="007E21CE">
      <w:r>
        <w:continuationSeparator/>
      </w:r>
    </w:p>
    <w:p w14:paraId="5932A565" w14:textId="77777777" w:rsidR="007E21CE" w:rsidRDefault="007E21CE"/>
    <w:p w14:paraId="07000AC2" w14:textId="77777777" w:rsidR="007E21CE" w:rsidRDefault="007E21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D6804" w14:textId="45B78AF2" w:rsidR="007C212A" w:rsidRDefault="009F5A1D" w:rsidP="00290495">
    <w:pPr>
      <w:pStyle w:val="Header"/>
    </w:pPr>
    <w:r>
      <w:rPr>
        <w:lang w:val="es-ES"/>
      </w:rPr>
      <w:t>SERCOM-2</w:t>
    </w:r>
    <w:r w:rsidR="00A41E35" w:rsidRPr="0092449A">
      <w:rPr>
        <w:lang w:val="es-ES"/>
      </w:rPr>
      <w:t>/Doc.</w:t>
    </w:r>
    <w:r w:rsidR="00BD5C33">
      <w:rPr>
        <w:lang w:val="es-ES"/>
      </w:rPr>
      <w:t xml:space="preserve"> </w:t>
    </w:r>
    <w:r w:rsidR="007E21CE">
      <w:rPr>
        <w:lang w:val="es-ES"/>
      </w:rPr>
      <w:t>3</w:t>
    </w:r>
    <w:r w:rsidR="0020095E" w:rsidRPr="0092449A">
      <w:rPr>
        <w:lang w:val="es-ES"/>
      </w:rPr>
      <w:t xml:space="preserve">, </w:t>
    </w:r>
    <w:r w:rsidR="001527A3" w:rsidRPr="0092449A">
      <w:rPr>
        <w:lang w:val="es-ES"/>
      </w:rPr>
      <w:t>VERSIÓN 1</w:t>
    </w:r>
    <w:r w:rsidR="0020095E" w:rsidRPr="0092449A">
      <w:rPr>
        <w:lang w:val="es-ES"/>
      </w:rPr>
      <w:t xml:space="preserve">, p. </w:t>
    </w:r>
    <w:r w:rsidR="0020095E" w:rsidRPr="00C2459D">
      <w:rPr>
        <w:rStyle w:val="PageNumber"/>
      </w:rPr>
      <w:fldChar w:fldCharType="begin"/>
    </w:r>
    <w:r w:rsidR="0020095E" w:rsidRPr="0092449A">
      <w:rPr>
        <w:rStyle w:val="PageNumber"/>
        <w:lang w:val="es-ES"/>
      </w:rPr>
      <w:instrText xml:space="preserve"> PAGE </w:instrText>
    </w:r>
    <w:r w:rsidR="0020095E" w:rsidRPr="00C2459D">
      <w:rPr>
        <w:rStyle w:val="PageNumber"/>
      </w:rPr>
      <w:fldChar w:fldCharType="separate"/>
    </w:r>
    <w:r w:rsidR="00B62F03">
      <w:rPr>
        <w:rStyle w:val="PageNumber"/>
        <w:noProof/>
      </w:rPr>
      <w:t>6</w:t>
    </w:r>
    <w:r w:rsidR="0020095E" w:rsidRPr="00C2459D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44"/>
  </w:num>
  <w:num w:numId="3">
    <w:abstractNumId w:val="27"/>
  </w:num>
  <w:num w:numId="4">
    <w:abstractNumId w:val="36"/>
  </w:num>
  <w:num w:numId="5">
    <w:abstractNumId w:val="17"/>
  </w:num>
  <w:num w:numId="6">
    <w:abstractNumId w:val="22"/>
  </w:num>
  <w:num w:numId="7">
    <w:abstractNumId w:val="18"/>
  </w:num>
  <w:num w:numId="8">
    <w:abstractNumId w:val="30"/>
  </w:num>
  <w:num w:numId="9">
    <w:abstractNumId w:val="21"/>
  </w:num>
  <w:num w:numId="10">
    <w:abstractNumId w:val="20"/>
  </w:num>
  <w:num w:numId="11">
    <w:abstractNumId w:val="35"/>
  </w:num>
  <w:num w:numId="12">
    <w:abstractNumId w:val="11"/>
  </w:num>
  <w:num w:numId="13">
    <w:abstractNumId w:val="25"/>
  </w:num>
  <w:num w:numId="14">
    <w:abstractNumId w:val="40"/>
  </w:num>
  <w:num w:numId="15">
    <w:abstractNumId w:val="19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2"/>
  </w:num>
  <w:num w:numId="27">
    <w:abstractNumId w:val="31"/>
  </w:num>
  <w:num w:numId="28">
    <w:abstractNumId w:val="23"/>
  </w:num>
  <w:num w:numId="29">
    <w:abstractNumId w:val="32"/>
  </w:num>
  <w:num w:numId="30">
    <w:abstractNumId w:val="33"/>
  </w:num>
  <w:num w:numId="31">
    <w:abstractNumId w:val="14"/>
  </w:num>
  <w:num w:numId="32">
    <w:abstractNumId w:val="39"/>
  </w:num>
  <w:num w:numId="33">
    <w:abstractNumId w:val="37"/>
  </w:num>
  <w:num w:numId="34">
    <w:abstractNumId w:val="24"/>
  </w:num>
  <w:num w:numId="35">
    <w:abstractNumId w:val="26"/>
  </w:num>
  <w:num w:numId="36">
    <w:abstractNumId w:val="43"/>
  </w:num>
  <w:num w:numId="37">
    <w:abstractNumId w:val="34"/>
  </w:num>
  <w:num w:numId="38">
    <w:abstractNumId w:val="12"/>
  </w:num>
  <w:num w:numId="39">
    <w:abstractNumId w:val="13"/>
  </w:num>
  <w:num w:numId="40">
    <w:abstractNumId w:val="15"/>
  </w:num>
  <w:num w:numId="41">
    <w:abstractNumId w:val="10"/>
  </w:num>
  <w:num w:numId="42">
    <w:abstractNumId w:val="41"/>
  </w:num>
  <w:num w:numId="43">
    <w:abstractNumId w:val="16"/>
  </w:num>
  <w:num w:numId="44">
    <w:abstractNumId w:val="28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1CE"/>
    <w:rsid w:val="0001558A"/>
    <w:rsid w:val="000206A8"/>
    <w:rsid w:val="0003137A"/>
    <w:rsid w:val="00032E6C"/>
    <w:rsid w:val="00041171"/>
    <w:rsid w:val="00041727"/>
    <w:rsid w:val="0004226F"/>
    <w:rsid w:val="00050F8E"/>
    <w:rsid w:val="000573AD"/>
    <w:rsid w:val="00064F6B"/>
    <w:rsid w:val="00072F17"/>
    <w:rsid w:val="000806D8"/>
    <w:rsid w:val="00082C80"/>
    <w:rsid w:val="00083847"/>
    <w:rsid w:val="00083C36"/>
    <w:rsid w:val="00095E48"/>
    <w:rsid w:val="000A69BF"/>
    <w:rsid w:val="000B4566"/>
    <w:rsid w:val="000C225A"/>
    <w:rsid w:val="000C6781"/>
    <w:rsid w:val="000E4AB7"/>
    <w:rsid w:val="000F5E49"/>
    <w:rsid w:val="000F7A87"/>
    <w:rsid w:val="00105D2E"/>
    <w:rsid w:val="00111BFD"/>
    <w:rsid w:val="0011498B"/>
    <w:rsid w:val="00120147"/>
    <w:rsid w:val="00123140"/>
    <w:rsid w:val="00123D94"/>
    <w:rsid w:val="00124FAF"/>
    <w:rsid w:val="001501C2"/>
    <w:rsid w:val="001527A3"/>
    <w:rsid w:val="00156F9B"/>
    <w:rsid w:val="00163BA3"/>
    <w:rsid w:val="00166B31"/>
    <w:rsid w:val="00173B4C"/>
    <w:rsid w:val="00180771"/>
    <w:rsid w:val="001930A3"/>
    <w:rsid w:val="00196EB8"/>
    <w:rsid w:val="001A341E"/>
    <w:rsid w:val="001B0EA6"/>
    <w:rsid w:val="001B1CDF"/>
    <w:rsid w:val="001B56F4"/>
    <w:rsid w:val="001C5462"/>
    <w:rsid w:val="001C5A39"/>
    <w:rsid w:val="001D265C"/>
    <w:rsid w:val="001D3062"/>
    <w:rsid w:val="001D3CFB"/>
    <w:rsid w:val="001D559B"/>
    <w:rsid w:val="001D6302"/>
    <w:rsid w:val="001E06D9"/>
    <w:rsid w:val="001E235C"/>
    <w:rsid w:val="001E740C"/>
    <w:rsid w:val="001E7DD0"/>
    <w:rsid w:val="001F1BDA"/>
    <w:rsid w:val="0020095E"/>
    <w:rsid w:val="00204109"/>
    <w:rsid w:val="00210D30"/>
    <w:rsid w:val="002204FD"/>
    <w:rsid w:val="002308B5"/>
    <w:rsid w:val="00234A34"/>
    <w:rsid w:val="00237D44"/>
    <w:rsid w:val="0025255D"/>
    <w:rsid w:val="00255EE3"/>
    <w:rsid w:val="00266262"/>
    <w:rsid w:val="00270480"/>
    <w:rsid w:val="002779AF"/>
    <w:rsid w:val="002823D8"/>
    <w:rsid w:val="0028531A"/>
    <w:rsid w:val="00285446"/>
    <w:rsid w:val="00290495"/>
    <w:rsid w:val="00295593"/>
    <w:rsid w:val="002A354F"/>
    <w:rsid w:val="002A386C"/>
    <w:rsid w:val="002B540D"/>
    <w:rsid w:val="002C05DB"/>
    <w:rsid w:val="002C30BC"/>
    <w:rsid w:val="002C5965"/>
    <w:rsid w:val="002C7A88"/>
    <w:rsid w:val="002D232B"/>
    <w:rsid w:val="002D2759"/>
    <w:rsid w:val="002D5E00"/>
    <w:rsid w:val="002D6DAC"/>
    <w:rsid w:val="002E071D"/>
    <w:rsid w:val="002E0D47"/>
    <w:rsid w:val="002E261D"/>
    <w:rsid w:val="002E3FAD"/>
    <w:rsid w:val="002E4E16"/>
    <w:rsid w:val="002F6DAC"/>
    <w:rsid w:val="00301E8C"/>
    <w:rsid w:val="00314D5D"/>
    <w:rsid w:val="00320009"/>
    <w:rsid w:val="0032424A"/>
    <w:rsid w:val="003245D3"/>
    <w:rsid w:val="00330180"/>
    <w:rsid w:val="00330AA3"/>
    <w:rsid w:val="00332049"/>
    <w:rsid w:val="00334987"/>
    <w:rsid w:val="00342E34"/>
    <w:rsid w:val="00355889"/>
    <w:rsid w:val="00371CF1"/>
    <w:rsid w:val="003750C1"/>
    <w:rsid w:val="00380AF7"/>
    <w:rsid w:val="00394A05"/>
    <w:rsid w:val="00397770"/>
    <w:rsid w:val="00397880"/>
    <w:rsid w:val="003A6E1C"/>
    <w:rsid w:val="003A7016"/>
    <w:rsid w:val="003C17A5"/>
    <w:rsid w:val="003D1552"/>
    <w:rsid w:val="003D5A17"/>
    <w:rsid w:val="003D6B4F"/>
    <w:rsid w:val="003E4046"/>
    <w:rsid w:val="003F003A"/>
    <w:rsid w:val="003F09BE"/>
    <w:rsid w:val="003F125B"/>
    <w:rsid w:val="003F4786"/>
    <w:rsid w:val="003F7B3F"/>
    <w:rsid w:val="0041078D"/>
    <w:rsid w:val="00410F8F"/>
    <w:rsid w:val="00416F97"/>
    <w:rsid w:val="0043039B"/>
    <w:rsid w:val="004423FE"/>
    <w:rsid w:val="00445C35"/>
    <w:rsid w:val="0045663A"/>
    <w:rsid w:val="0046344E"/>
    <w:rsid w:val="004667E7"/>
    <w:rsid w:val="00475797"/>
    <w:rsid w:val="0049253B"/>
    <w:rsid w:val="004A140B"/>
    <w:rsid w:val="004A4FE7"/>
    <w:rsid w:val="004A6403"/>
    <w:rsid w:val="004B7BAA"/>
    <w:rsid w:val="004C2DF7"/>
    <w:rsid w:val="004C4E0B"/>
    <w:rsid w:val="004D497E"/>
    <w:rsid w:val="004E27E8"/>
    <w:rsid w:val="004E4809"/>
    <w:rsid w:val="004E5985"/>
    <w:rsid w:val="004E6352"/>
    <w:rsid w:val="004E6460"/>
    <w:rsid w:val="004F0FD2"/>
    <w:rsid w:val="004F23BE"/>
    <w:rsid w:val="004F6B46"/>
    <w:rsid w:val="005014AA"/>
    <w:rsid w:val="00511999"/>
    <w:rsid w:val="00514EAC"/>
    <w:rsid w:val="00521EA5"/>
    <w:rsid w:val="00525B80"/>
    <w:rsid w:val="00527225"/>
    <w:rsid w:val="0053098F"/>
    <w:rsid w:val="00534F2D"/>
    <w:rsid w:val="00536B2E"/>
    <w:rsid w:val="00546D8E"/>
    <w:rsid w:val="00553738"/>
    <w:rsid w:val="00571AE1"/>
    <w:rsid w:val="00583EBC"/>
    <w:rsid w:val="00584FA8"/>
    <w:rsid w:val="00592267"/>
    <w:rsid w:val="0059421F"/>
    <w:rsid w:val="00596CF0"/>
    <w:rsid w:val="005A24CE"/>
    <w:rsid w:val="005B0AE2"/>
    <w:rsid w:val="005B1F2C"/>
    <w:rsid w:val="005B5F3C"/>
    <w:rsid w:val="005B7867"/>
    <w:rsid w:val="005D03D9"/>
    <w:rsid w:val="005D1EE8"/>
    <w:rsid w:val="005D56AE"/>
    <w:rsid w:val="005D666D"/>
    <w:rsid w:val="005E3A59"/>
    <w:rsid w:val="00604802"/>
    <w:rsid w:val="00615AB0"/>
    <w:rsid w:val="0061778C"/>
    <w:rsid w:val="00636B90"/>
    <w:rsid w:val="00636BBE"/>
    <w:rsid w:val="0064738B"/>
    <w:rsid w:val="006508EA"/>
    <w:rsid w:val="00667E86"/>
    <w:rsid w:val="0068392D"/>
    <w:rsid w:val="00697DB5"/>
    <w:rsid w:val="006A1B33"/>
    <w:rsid w:val="006A492A"/>
    <w:rsid w:val="006B124A"/>
    <w:rsid w:val="006B1D6A"/>
    <w:rsid w:val="006B5518"/>
    <w:rsid w:val="006B5C72"/>
    <w:rsid w:val="006D0310"/>
    <w:rsid w:val="006D2009"/>
    <w:rsid w:val="006D5576"/>
    <w:rsid w:val="006E766D"/>
    <w:rsid w:val="006F4B29"/>
    <w:rsid w:val="006F6CE9"/>
    <w:rsid w:val="0070517C"/>
    <w:rsid w:val="00705C9F"/>
    <w:rsid w:val="007118C6"/>
    <w:rsid w:val="00716951"/>
    <w:rsid w:val="00716AD3"/>
    <w:rsid w:val="00720F6B"/>
    <w:rsid w:val="00724749"/>
    <w:rsid w:val="00735D9E"/>
    <w:rsid w:val="00745A09"/>
    <w:rsid w:val="00751EAF"/>
    <w:rsid w:val="00753941"/>
    <w:rsid w:val="00754CF7"/>
    <w:rsid w:val="00757B0D"/>
    <w:rsid w:val="00761320"/>
    <w:rsid w:val="007651B1"/>
    <w:rsid w:val="00771A68"/>
    <w:rsid w:val="007744D2"/>
    <w:rsid w:val="00786136"/>
    <w:rsid w:val="007870ED"/>
    <w:rsid w:val="007C212A"/>
    <w:rsid w:val="007C552A"/>
    <w:rsid w:val="007D650E"/>
    <w:rsid w:val="007E21CE"/>
    <w:rsid w:val="007E7D21"/>
    <w:rsid w:val="007F44EB"/>
    <w:rsid w:val="007F482F"/>
    <w:rsid w:val="007F7C94"/>
    <w:rsid w:val="0080398D"/>
    <w:rsid w:val="00806385"/>
    <w:rsid w:val="00807CC5"/>
    <w:rsid w:val="00811F29"/>
    <w:rsid w:val="00814CC6"/>
    <w:rsid w:val="00831751"/>
    <w:rsid w:val="00833369"/>
    <w:rsid w:val="00835B42"/>
    <w:rsid w:val="00842A4E"/>
    <w:rsid w:val="008451AA"/>
    <w:rsid w:val="00847D99"/>
    <w:rsid w:val="0085038E"/>
    <w:rsid w:val="0086271D"/>
    <w:rsid w:val="0086420B"/>
    <w:rsid w:val="00864DBF"/>
    <w:rsid w:val="00865AE2"/>
    <w:rsid w:val="008664C4"/>
    <w:rsid w:val="0089601F"/>
    <w:rsid w:val="008A7313"/>
    <w:rsid w:val="008A7D91"/>
    <w:rsid w:val="008B7FC7"/>
    <w:rsid w:val="008C4337"/>
    <w:rsid w:val="008C4F06"/>
    <w:rsid w:val="008E0A57"/>
    <w:rsid w:val="008E1E4A"/>
    <w:rsid w:val="008E6BF3"/>
    <w:rsid w:val="008F0615"/>
    <w:rsid w:val="008F103E"/>
    <w:rsid w:val="008F1FDB"/>
    <w:rsid w:val="008F36FB"/>
    <w:rsid w:val="008F5C68"/>
    <w:rsid w:val="0090427F"/>
    <w:rsid w:val="00920506"/>
    <w:rsid w:val="00922636"/>
    <w:rsid w:val="0092449A"/>
    <w:rsid w:val="00931DEB"/>
    <w:rsid w:val="00933957"/>
    <w:rsid w:val="00950605"/>
    <w:rsid w:val="00952233"/>
    <w:rsid w:val="00954D66"/>
    <w:rsid w:val="00963F8F"/>
    <w:rsid w:val="00973C62"/>
    <w:rsid w:val="00975D76"/>
    <w:rsid w:val="00982E51"/>
    <w:rsid w:val="009874B9"/>
    <w:rsid w:val="00993581"/>
    <w:rsid w:val="009A288C"/>
    <w:rsid w:val="009A64C1"/>
    <w:rsid w:val="009B6697"/>
    <w:rsid w:val="009C2EA4"/>
    <w:rsid w:val="009C4C04"/>
    <w:rsid w:val="009C582E"/>
    <w:rsid w:val="009F5A1D"/>
    <w:rsid w:val="009F7566"/>
    <w:rsid w:val="009F777B"/>
    <w:rsid w:val="00A06BFE"/>
    <w:rsid w:val="00A10F5D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1E35"/>
    <w:rsid w:val="00A45741"/>
    <w:rsid w:val="00A50291"/>
    <w:rsid w:val="00A530E4"/>
    <w:rsid w:val="00A604CD"/>
    <w:rsid w:val="00A60FE6"/>
    <w:rsid w:val="00A622F5"/>
    <w:rsid w:val="00A63B37"/>
    <w:rsid w:val="00A654BE"/>
    <w:rsid w:val="00A66DD6"/>
    <w:rsid w:val="00A771FD"/>
    <w:rsid w:val="00A874EF"/>
    <w:rsid w:val="00A95415"/>
    <w:rsid w:val="00AA3C89"/>
    <w:rsid w:val="00AA60B5"/>
    <w:rsid w:val="00AB32BD"/>
    <w:rsid w:val="00AB4723"/>
    <w:rsid w:val="00AC4CDB"/>
    <w:rsid w:val="00AC70FE"/>
    <w:rsid w:val="00AD33A8"/>
    <w:rsid w:val="00AD4358"/>
    <w:rsid w:val="00AE149A"/>
    <w:rsid w:val="00AF61E1"/>
    <w:rsid w:val="00AF638A"/>
    <w:rsid w:val="00B00141"/>
    <w:rsid w:val="00B009AA"/>
    <w:rsid w:val="00B030C8"/>
    <w:rsid w:val="00B056E7"/>
    <w:rsid w:val="00B05B71"/>
    <w:rsid w:val="00B10035"/>
    <w:rsid w:val="00B15C76"/>
    <w:rsid w:val="00B165E6"/>
    <w:rsid w:val="00B235DB"/>
    <w:rsid w:val="00B31C07"/>
    <w:rsid w:val="00B4340B"/>
    <w:rsid w:val="00B447C0"/>
    <w:rsid w:val="00B51684"/>
    <w:rsid w:val="00B5229B"/>
    <w:rsid w:val="00B548A2"/>
    <w:rsid w:val="00B56934"/>
    <w:rsid w:val="00B62F03"/>
    <w:rsid w:val="00B72444"/>
    <w:rsid w:val="00B77493"/>
    <w:rsid w:val="00B808F4"/>
    <w:rsid w:val="00B93B62"/>
    <w:rsid w:val="00B953D1"/>
    <w:rsid w:val="00BA30D0"/>
    <w:rsid w:val="00BA7E19"/>
    <w:rsid w:val="00BB0D32"/>
    <w:rsid w:val="00BB6E03"/>
    <w:rsid w:val="00BC2C42"/>
    <w:rsid w:val="00BC76B5"/>
    <w:rsid w:val="00BD5420"/>
    <w:rsid w:val="00BD5C33"/>
    <w:rsid w:val="00BD7A2E"/>
    <w:rsid w:val="00BE5865"/>
    <w:rsid w:val="00C04BD2"/>
    <w:rsid w:val="00C13EEC"/>
    <w:rsid w:val="00C14689"/>
    <w:rsid w:val="00C156A4"/>
    <w:rsid w:val="00C20FAA"/>
    <w:rsid w:val="00C2459D"/>
    <w:rsid w:val="00C316F1"/>
    <w:rsid w:val="00C42C95"/>
    <w:rsid w:val="00C4470F"/>
    <w:rsid w:val="00C55E5B"/>
    <w:rsid w:val="00C57D64"/>
    <w:rsid w:val="00C62739"/>
    <w:rsid w:val="00C6306C"/>
    <w:rsid w:val="00C720A4"/>
    <w:rsid w:val="00C7611C"/>
    <w:rsid w:val="00C94097"/>
    <w:rsid w:val="00C96D5B"/>
    <w:rsid w:val="00CA0DF8"/>
    <w:rsid w:val="00CA4269"/>
    <w:rsid w:val="00CA7330"/>
    <w:rsid w:val="00CB1C84"/>
    <w:rsid w:val="00CB64F0"/>
    <w:rsid w:val="00CB6BA8"/>
    <w:rsid w:val="00CC2909"/>
    <w:rsid w:val="00CC506C"/>
    <w:rsid w:val="00CD0549"/>
    <w:rsid w:val="00CF40BF"/>
    <w:rsid w:val="00CF47B3"/>
    <w:rsid w:val="00D05E6F"/>
    <w:rsid w:val="00D24F2A"/>
    <w:rsid w:val="00D27929"/>
    <w:rsid w:val="00D33442"/>
    <w:rsid w:val="00D44BAD"/>
    <w:rsid w:val="00D45B55"/>
    <w:rsid w:val="00D60780"/>
    <w:rsid w:val="00D675C2"/>
    <w:rsid w:val="00D7097B"/>
    <w:rsid w:val="00D70E4D"/>
    <w:rsid w:val="00D912E2"/>
    <w:rsid w:val="00D91DFA"/>
    <w:rsid w:val="00D97A0E"/>
    <w:rsid w:val="00DA159A"/>
    <w:rsid w:val="00DB1AB2"/>
    <w:rsid w:val="00DC0619"/>
    <w:rsid w:val="00DC4FDF"/>
    <w:rsid w:val="00DC66F0"/>
    <w:rsid w:val="00DD29AB"/>
    <w:rsid w:val="00DD3A65"/>
    <w:rsid w:val="00DD4A99"/>
    <w:rsid w:val="00DD62C6"/>
    <w:rsid w:val="00DE7137"/>
    <w:rsid w:val="00DF7BC9"/>
    <w:rsid w:val="00E00498"/>
    <w:rsid w:val="00E03CF4"/>
    <w:rsid w:val="00E14ADB"/>
    <w:rsid w:val="00E15836"/>
    <w:rsid w:val="00E16696"/>
    <w:rsid w:val="00E2617A"/>
    <w:rsid w:val="00E31CD4"/>
    <w:rsid w:val="00E45656"/>
    <w:rsid w:val="00E46FF2"/>
    <w:rsid w:val="00E511FD"/>
    <w:rsid w:val="00E538E6"/>
    <w:rsid w:val="00E7151C"/>
    <w:rsid w:val="00E802A2"/>
    <w:rsid w:val="00E85C0B"/>
    <w:rsid w:val="00E9050A"/>
    <w:rsid w:val="00EB13D7"/>
    <w:rsid w:val="00EB1E83"/>
    <w:rsid w:val="00EC0376"/>
    <w:rsid w:val="00EC0421"/>
    <w:rsid w:val="00ED22CB"/>
    <w:rsid w:val="00ED39E7"/>
    <w:rsid w:val="00ED67AF"/>
    <w:rsid w:val="00EE128C"/>
    <w:rsid w:val="00EE1737"/>
    <w:rsid w:val="00EE4C48"/>
    <w:rsid w:val="00EE6506"/>
    <w:rsid w:val="00EF66D9"/>
    <w:rsid w:val="00EF68E3"/>
    <w:rsid w:val="00EF6BA5"/>
    <w:rsid w:val="00EF780D"/>
    <w:rsid w:val="00EF7A98"/>
    <w:rsid w:val="00F0267E"/>
    <w:rsid w:val="00F11B47"/>
    <w:rsid w:val="00F20EC0"/>
    <w:rsid w:val="00F21ABD"/>
    <w:rsid w:val="00F25D8D"/>
    <w:rsid w:val="00F3781F"/>
    <w:rsid w:val="00F44CCB"/>
    <w:rsid w:val="00F474C9"/>
    <w:rsid w:val="00F5126B"/>
    <w:rsid w:val="00F54EA3"/>
    <w:rsid w:val="00F61675"/>
    <w:rsid w:val="00F6686B"/>
    <w:rsid w:val="00F67F74"/>
    <w:rsid w:val="00F712B3"/>
    <w:rsid w:val="00F73DE3"/>
    <w:rsid w:val="00F744BF"/>
    <w:rsid w:val="00F77219"/>
    <w:rsid w:val="00F84DD2"/>
    <w:rsid w:val="00FB0872"/>
    <w:rsid w:val="00FB54CC"/>
    <w:rsid w:val="00FB6E16"/>
    <w:rsid w:val="00FC4B63"/>
    <w:rsid w:val="00FD1A37"/>
    <w:rsid w:val="00FD4E5B"/>
    <w:rsid w:val="00FE4EE0"/>
    <w:rsid w:val="00FE64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4:docId w14:val="087726ED"/>
  <w15:docId w15:val="{7A4BB1BF-1567-4777-B69E-FFD1FFCE1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etings.wmo.int/SERCOM-2/_layouts/15/WopiFrame.aspx?sourcedoc=/SERCOM-2/Spanish/1.%20Versiones%20para%20debate/SERCOM-2-d04-REVIEW-OF-CG-EC-RESOLUTIONS-AND-DECISIONS-draft1_es.docx&amp;action=default" TargetMode="External"/><Relationship Id="rId18" Type="http://schemas.openxmlformats.org/officeDocument/2006/relationships/hyperlink" Target="https://meetings.wmo.int/SERCOM-2/_layouts/15/WopiFrame.aspx?sourcedoc=/SERCOM-2/Spanish/1.%20Versiones%20para%20debate/SERCOM-2-d05-8(1)-REVIEW-ON-MEER-AND-SAR-BEST-PRACTICES-draft1_es.docx&amp;action=default" TargetMode="External"/><Relationship Id="rId26" Type="http://schemas.openxmlformats.org/officeDocument/2006/relationships/hyperlink" Target="https://library.wmo.int/doc_num.php?explnum_id=10973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eetings.wmo.int/SERCOM-2/_layouts/15/WopiFrame.aspx?sourcedoc=/SERCOM-2/Spanish/1.%20Versiones%20para%20debate/SERCOM-2-d09-1-COORDINATION-WITH-OTHER-WMO-BODIES-draft1_es.docx&amp;action=default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meetings.wmo.int/SERCOM-2/_layouts/15/WopiFrame.aspx?sourcedoc=/SERCOM-2/InformationDocuments/SERCOM-2-INF02-REPORTS-OF-THE-PRESIDENT-OF-SERCOM_es-MT.docx&amp;action=default" TargetMode="External"/><Relationship Id="rId17" Type="http://schemas.openxmlformats.org/officeDocument/2006/relationships/hyperlink" Target="https://meetings.wmo.int/SERCOM-2/_layouts/15/WopiFrame.aspx?sourcedoc=/SERCOM-2/Spanish/1.%20Versiones%20para%20debate/SERCOM-2-d05-5(5)-CLIMATE-DATA-REQUIREMENTS-draft1_es.docx&amp;action=default" TargetMode="External"/><Relationship Id="rId25" Type="http://schemas.openxmlformats.org/officeDocument/2006/relationships/hyperlink" Target="https://meetings.wmo.int/SERCOM-2/_layouts/15/WopiFrame.aspx?sourcedoc=/SERCOM-2/InformationDocuments/SERCOM-2-INF02-REPORTS-OF-THE-PRESIDENT-OF-SERCOM_es-MT.docx&amp;action=default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meetings.wmo.int/SERCOM-2/_layouts/15/WopiFrame.aspx?sourcedoc=/SERCOM-2/Spanish/1.%20Versiones%20para%20debate/SERCOM-2-d05-5(4)-GUIDE-TO-CLIMATOLOGICAL-PRACTICES-draft1_es.docx&amp;action=default" TargetMode="External"/><Relationship Id="rId20" Type="http://schemas.openxmlformats.org/officeDocument/2006/relationships/hyperlink" Target="https://meetings.wmo.int/SERCOM-2/_layouts/15/WopiFrame.aspx?sourcedoc=/SERCOM-2/Spanish/1.%20Versiones%20para%20debate/SERCOM-2-d05-11-INTEGRATED-URBAN-SERVICES-draft1_es.docx&amp;action=default" TargetMode="External"/><Relationship Id="rId29" Type="http://schemas.openxmlformats.org/officeDocument/2006/relationships/hyperlink" Target="https://library.wmo.int/doc_num.php?explnum_id=1103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meetings.wmo.int/SERCOM-2/_layouts/15/WopiFrame.aspx?sourcedoc=/SERCOM-2/Spanish/1.%20Versiones%20para%20debate/SERCOM-2-d11-2-REVIEW-OF-PREVIOUS-RESOLUTIONS-AND-DECISIONS-draft1_es.docx&amp;action=default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meetings.wmo.int/SERCOM-2/_layouts/15/WopiFrame.aspx?sourcedoc=/SERCOM-2/Spanish/1.%20Versiones%20para%20debate/SERCOM-2-d05-4-SERVICES-FOR-AVIATION-UPDATE-TO-GUIDES-draft2_es.docx&amp;action=default" TargetMode="External"/><Relationship Id="rId23" Type="http://schemas.openxmlformats.org/officeDocument/2006/relationships/hyperlink" Target="https://meetings.wmo.int/SERCOM-2/_layouts/15/WopiFrame.aspx?sourcedoc=/SERCOM-2/Spanish/1.%20Versiones%20para%20debate/SERCOM-2-d11-1-REVIEW-OF-RES-AND-REC-OF-PAST-COMMISSIONS-draft1_es.docx&amp;action=default" TargetMode="External"/><Relationship Id="rId28" Type="http://schemas.openxmlformats.org/officeDocument/2006/relationships/hyperlink" Target="https://library.wmo.int/doc_num.php?explnum_id=10523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meetings.wmo.int/SERCOM-2/Spanish/Forms/AllItems.aspx?RootFolder=%2FSERCOM%2D2%2FSpanish%2F1%2E%20Versiones%20para%20debate&amp;FolderCTID=0x012000BC6AA0E9532FAB40B98473EBA292251F&amp;View=%7BA05A1D71%2D5ED5%2D4D73%2D914C%2DE5FD0062CE52%7D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mo.int/SERCOM-2/_layouts/15/WopiFrame.aspx?sourcedoc=/SERCOM-2/Spanish/1.%20Versiones%20para%20debate/SERCOM-2-d05-3-UPDATE-GUIDE-TO-AGRI-MET-PRACTICES-draft1_es.docx&amp;action=default" TargetMode="External"/><Relationship Id="rId22" Type="http://schemas.openxmlformats.org/officeDocument/2006/relationships/hyperlink" Target="https://meetings.wmo.int/SERCOM-2/Spanish/Forms/AllItems.aspx?RootFolder=%2FSERCOM%2D2%2FSpanish%2F1%2E%20Versiones%20para%20debate&amp;FolderCTID=0x012000BC6AA0E9532FAB40B98473EBA292251F&amp;View=%7BA05A1D71%2D5ED5%2D4D73%2D914C%2DE5FD0062CE52%7D" TargetMode="External"/><Relationship Id="rId27" Type="http://schemas.openxmlformats.org/officeDocument/2006/relationships/hyperlink" Target="https://library.wmo.int/doc_num.php?explnum_id=10782" TargetMode="External"/><Relationship Id="rId30" Type="http://schemas.openxmlformats.org/officeDocument/2006/relationships/hyperlink" Target="https://meetings.wmo.int/SERCOM-2/Spanish/Forms/AllItems.aspx?RootFolder=%2FSERCOM%2D2%2FSpanish%2F1%2E%20Versiones%20para%20debate&amp;FolderCTID=0x012000BC6AA0E9532FAB40B98473EBA292251F&amp;View=%7BA05A1D71%2D5ED5%2D4D73%2D914C%2DE5FD0062CE52%7D" TargetMode="External"/><Relationship Id="rId8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ovilar\OneDrive%20-%20WMO\Documents\Edu\Carpeta%20de%20trabajo%20OMM\Plantillas\SERCOM-2-dxx-Template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BA29E4A7F9B43887A46B71BB8C3F8" ma:contentTypeVersion="" ma:contentTypeDescription="Create a new document." ma:contentTypeScope="" ma:versionID="d2d6008e8c3d3867a1b119de057d19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4C997-AFE9-4FD5-8B67-4DD00902483D}">
  <ds:schemaRefs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3679bf0f-1d7e-438f-afa5-6ebf1e20f9b8"/>
    <ds:schemaRef ds:uri="http://www.w3.org/XML/1998/namespace"/>
    <ds:schemaRef ds:uri="http://schemas.openxmlformats.org/package/2006/metadata/core-properties"/>
    <ds:schemaRef ds:uri="ce21bc6c-711a-4065-a01c-a8f0e29e3ad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9B4429-0DC5-40B6-8A17-22E258C32742}"/>
</file>

<file path=customXml/itemProps4.xml><?xml version="1.0" encoding="utf-8"?>
<ds:datastoreItem xmlns:ds="http://schemas.openxmlformats.org/officeDocument/2006/customXml" ds:itemID="{2F5C0713-924D-4FD4-896F-26E56A778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SERCOM-2-dxx-Template_es.dotx</Template>
  <TotalTime>37</TotalTime>
  <Pages>3</Pages>
  <Words>635</Words>
  <Characters>3922</Characters>
  <Application>Microsoft Office Word</Application>
  <DocSecurity>0</DocSecurity>
  <Lines>102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4539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WMO</dc:creator>
  <cp:lastModifiedBy>Elena Vicente</cp:lastModifiedBy>
  <cp:revision>31</cp:revision>
  <cp:lastPrinted>2013-03-12T09:27:00Z</cp:lastPrinted>
  <dcterms:created xsi:type="dcterms:W3CDTF">2022-09-30T12:58:00Z</dcterms:created>
  <dcterms:modified xsi:type="dcterms:W3CDTF">2022-09-30T14:33:00Z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0x01010044DBA29E4A7F9B43887A46B71BB8C3F8</vt:lpwstr>
  </property>
  <property fmtid="{D5CDD505-2E9C-101B-9397-08002B2CF9AE}" pid="3" name="MediaServiceImageTags">
    <vt:lpwstr/>
  </property>
</Properties>
</file>